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相关区域关于知识产权的奖励标准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color w:val="auto"/>
          <w:sz w:val="24"/>
          <w:szCs w:val="24"/>
          <w:lang w:eastAsia="zh-CN"/>
        </w:rPr>
      </w:pPr>
      <w:r>
        <w:rPr>
          <w:rFonts w:hint="eastAsia"/>
          <w:b/>
          <w:color w:val="auto"/>
          <w:sz w:val="24"/>
          <w:szCs w:val="24"/>
          <w:lang w:eastAsia="zh-CN"/>
        </w:rPr>
        <w:t>一、</w:t>
      </w:r>
      <w:r>
        <w:rPr>
          <w:rFonts w:hint="eastAsia"/>
          <w:b/>
          <w:color w:val="auto"/>
          <w:sz w:val="24"/>
          <w:szCs w:val="24"/>
        </w:rPr>
        <w:t>专利奖励</w:t>
      </w:r>
      <w:r>
        <w:rPr>
          <w:rFonts w:hint="eastAsia"/>
          <w:b/>
          <w:color w:val="auto"/>
          <w:sz w:val="24"/>
          <w:szCs w:val="24"/>
          <w:lang w:eastAsia="zh-CN"/>
        </w:rPr>
        <w:t>（晋江）：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（一）</w:t>
      </w:r>
      <w:r>
        <w:rPr>
          <w:rFonts w:hint="eastAsia"/>
          <w:color w:val="auto"/>
          <w:sz w:val="24"/>
          <w:szCs w:val="24"/>
        </w:rPr>
        <w:t>发明专利每件奖励1万元，该专利在三年内进行实际运用（自主使用或许可我市其它企业使用等）每件奖励4万元；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（二）</w:t>
      </w:r>
      <w:r>
        <w:rPr>
          <w:rFonts w:hint="eastAsia"/>
          <w:color w:val="auto"/>
          <w:sz w:val="24"/>
          <w:szCs w:val="24"/>
        </w:rPr>
        <w:t>实用新型专利每件奖励0.3万元；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（三）</w:t>
      </w:r>
      <w:r>
        <w:rPr>
          <w:rFonts w:hint="eastAsia"/>
          <w:color w:val="auto"/>
          <w:sz w:val="24"/>
          <w:szCs w:val="24"/>
        </w:rPr>
        <w:t>外观设计专利每件奖励0.15万元；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lang w:val="en-US" w:eastAsia="zh-CN" w:bidi="ar-SA"/>
        </w:rPr>
        <w:t>备注：（同一企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lang w:val="en-US" w:eastAsia="zh-CN" w:bidi="ar-SA"/>
        </w:rPr>
        <w:t>业同一年度奖励最高30万元，其中实用新型和外观设计专利奖励最高10万元，同一个专利权人同一年度奖励最高10万元，其中实用新型和外观设计专利奖励最高5万元。）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通过PCT途径申请专利并进入国家阶段（国外）后对专利权人资助：职务申请人的，奖励1万元/件，非职务申请人的，奖励0.5万元/件，同一企业或个人每年最高奖励10件；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对获得本级专利奖重大发明专利奖、一等奖、二等奖、三等奖项目分别奖励50万元、20万元、10万元、5万元。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国外发明专利授权后对专利权人资助：获得美国、日本、英国、欧盟等国家或地区发明专利的，资助5万元/件；获得其他国家或地区发明专利的，资助1万元/件，每件发明专利奖励总额最高10万元。受奖励专利不再享受《晋江市专利申请资助资金管理办法》规定的资助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  <w:lang w:eastAsia="zh-CN"/>
        </w:rPr>
        <w:t>二、</w:t>
      </w:r>
      <w:r>
        <w:rPr>
          <w:rFonts w:hint="eastAsia"/>
          <w:b/>
          <w:color w:val="auto"/>
          <w:sz w:val="24"/>
          <w:szCs w:val="24"/>
        </w:rPr>
        <w:t>专利评奖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（一）</w:t>
      </w:r>
      <w:r>
        <w:rPr>
          <w:rFonts w:hint="eastAsia"/>
          <w:color w:val="auto"/>
          <w:sz w:val="24"/>
          <w:szCs w:val="24"/>
        </w:rPr>
        <w:t>对获国家专利金奖、银奖、优秀奖项目，分别奖励50万元、30万元、20万元（晋江）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（二）</w:t>
      </w:r>
      <w:r>
        <w:rPr>
          <w:rFonts w:hint="eastAsia"/>
          <w:color w:val="auto"/>
          <w:sz w:val="24"/>
          <w:szCs w:val="24"/>
        </w:rPr>
        <w:t>对获国家外观设计专利金奖、银奖、优秀奖项目分别奖励20万元、15万元、10万元（晋江）；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（三）</w:t>
      </w:r>
      <w:r>
        <w:rPr>
          <w:rFonts w:hint="eastAsia"/>
          <w:color w:val="auto"/>
          <w:sz w:val="24"/>
          <w:szCs w:val="24"/>
        </w:rPr>
        <w:t>对获省专利奖特等奖、一等奖、二等奖、三等奖项目，分别奖励20万元、10万元、5万元、3万元（晋江）；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（四）</w:t>
      </w:r>
      <w:r>
        <w:rPr>
          <w:rFonts w:hint="eastAsia"/>
          <w:color w:val="auto"/>
          <w:sz w:val="24"/>
          <w:szCs w:val="24"/>
        </w:rPr>
        <w:t>泉州市专利奖，设重大发明专利奖和一、二、三等奖，分别奖励100万元、20万元、10万元和5万元（泉州）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color w:val="auto"/>
          <w:sz w:val="24"/>
          <w:szCs w:val="24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  <w:lang w:eastAsia="zh-CN"/>
        </w:rPr>
        <w:t>三、</w:t>
      </w:r>
      <w:r>
        <w:rPr>
          <w:rFonts w:hint="eastAsia"/>
          <w:b/>
          <w:color w:val="auto"/>
          <w:sz w:val="24"/>
          <w:szCs w:val="24"/>
        </w:rPr>
        <w:t>专利质押贷款贴息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（一）</w:t>
      </w:r>
      <w:r>
        <w:rPr>
          <w:rFonts w:hint="eastAsia"/>
          <w:color w:val="auto"/>
          <w:sz w:val="24"/>
          <w:szCs w:val="24"/>
        </w:rPr>
        <w:t>晋江级：对企业以专利权质押方式向银行贷款所支付的利息给予贴息补助，标准为按发放贷款同期银行基准利率计算的利息总额的50%，同一企业贴息补助最高30万元；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（二）</w:t>
      </w:r>
      <w:r>
        <w:rPr>
          <w:rFonts w:hint="eastAsia"/>
          <w:color w:val="auto"/>
          <w:sz w:val="24"/>
          <w:szCs w:val="24"/>
        </w:rPr>
        <w:t>泉州级：对企业开展专利权质押贷款进行贴息补助。贴息比例为同期银行贷款基准利率的30%，低于基准利率的的以实际利率的30%为准，贴息时间从计算贴息之日起最长不超过2年，每家企业每年享受贴息资金总额最高不超过30万元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（三）</w:t>
      </w:r>
      <w:r>
        <w:rPr>
          <w:rFonts w:hint="eastAsia"/>
          <w:color w:val="auto"/>
          <w:sz w:val="24"/>
          <w:szCs w:val="24"/>
        </w:rPr>
        <w:t>省级：通过省市场监督管理局（知识产权局）和省财政厅审核的专利权质押贷款项目，对同一笔贷款项目采取企业还贷后给予一次性核拨的办法，贴息比例为同期银行贷款基准利率的30—50%，贴息时间从计算贴息之日起最长不超过2年，每家企业享受贴息总额最高不超过50万元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  <w:lang w:eastAsia="zh-CN"/>
        </w:rPr>
        <w:t>四、</w:t>
      </w:r>
      <w:r>
        <w:rPr>
          <w:rFonts w:hint="eastAsia"/>
          <w:b/>
          <w:color w:val="auto"/>
          <w:sz w:val="24"/>
          <w:szCs w:val="24"/>
        </w:rPr>
        <w:t>知识产权示范（优势）企业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国家知识产权示范企业奖励：35万元（泉州15万元、晋江20万元）；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国家知识产权优势企业奖励：25万元（泉州5万元、晋江20万元）；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福建省知识产权优势企业奖励：10万元（晋江）；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泉州市知识产权示范企业奖励：10万元（泉州5万元、晋江5万元）；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工业企业知识产权运用标杆企业奖励：30万元（晋江）；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  <w:lang w:eastAsia="zh-CN"/>
        </w:rPr>
        <w:t>五、</w:t>
      </w:r>
      <w:r>
        <w:rPr>
          <w:rFonts w:hint="eastAsia"/>
          <w:b/>
          <w:color w:val="auto"/>
          <w:sz w:val="24"/>
          <w:szCs w:val="24"/>
        </w:rPr>
        <w:t>高新技术企业</w:t>
      </w:r>
    </w:p>
    <w:p>
      <w:pPr>
        <w:pStyle w:val="5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福建省高新技术企业入库奖励：最低20万元，最高不超过200万元（省市县三级按照4:3:3比例共同负担）；</w:t>
      </w:r>
    </w:p>
    <w:p>
      <w:pPr>
        <w:pStyle w:val="5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高新技术企业奖励：38万元（省级：8万元、泉州级10万元、晋江级20万元）；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C14AD6"/>
    <w:multiLevelType w:val="singleLevel"/>
    <w:tmpl w:val="88C14AD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F769AF68"/>
    <w:multiLevelType w:val="singleLevel"/>
    <w:tmpl w:val="F769AF68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5D09BFD7"/>
    <w:multiLevelType w:val="singleLevel"/>
    <w:tmpl w:val="5D09BFD7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63144"/>
    <w:rsid w:val="028B6E69"/>
    <w:rsid w:val="031B3472"/>
    <w:rsid w:val="042E4615"/>
    <w:rsid w:val="04D96864"/>
    <w:rsid w:val="0CF37EFF"/>
    <w:rsid w:val="2C300AD3"/>
    <w:rsid w:val="35647BA9"/>
    <w:rsid w:val="5AE75275"/>
    <w:rsid w:val="5E345C09"/>
    <w:rsid w:val="62D26826"/>
    <w:rsid w:val="77A755C1"/>
    <w:rsid w:val="7A46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2019-10-10T02:58:00Z</dcterms:created>
  <dc:creator>小平盖</dc:creator>
  <cp:lastModifiedBy>小平盖</cp:lastModifiedBy>
  <dcterms:modified xsi:type="dcterms:W3CDTF">2019-10-10T08:37:46Z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