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804" w:type="dxa"/>
        <w:jc w:val="center"/>
        <w:tblInd w:w="-1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680"/>
        <w:gridCol w:w="900"/>
        <w:gridCol w:w="1665"/>
        <w:gridCol w:w="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48" w:hRule="atLeast"/>
          <w:jc w:val="center"/>
        </w:trPr>
        <w:tc>
          <w:tcPr>
            <w:tcW w:w="6680" w:type="dxa"/>
            <w:tcBorders>
              <w:bottom w:val="nil"/>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小标宋简体" w:cs="Times New Roman"/>
                <w:b/>
                <w:i w:val="0"/>
                <w:color w:val="FF0000"/>
                <w:sz w:val="72"/>
                <w:szCs w:val="72"/>
                <w:u w:val="none"/>
              </w:rPr>
            </w:pPr>
            <w:r>
              <w:rPr>
                <w:rFonts w:hint="eastAsia" w:asciiTheme="minorEastAsia" w:hAnsiTheme="minorEastAsia" w:eastAsiaTheme="minorEastAsia" w:cstheme="minorEastAsia"/>
                <w:b/>
                <w:bCs w:val="0"/>
                <w:color w:val="FF0000"/>
                <w:w w:val="66"/>
                <w:sz w:val="120"/>
                <w:szCs w:val="120"/>
                <w:highlight w:val="none"/>
                <w:u w:val="none"/>
                <w:lang w:val="en-US" w:eastAsia="zh-CN"/>
              </w:rPr>
              <w:t>泉州理工职业学院</w:t>
            </w:r>
          </w:p>
        </w:tc>
        <w:tc>
          <w:tcPr>
            <w:tcW w:w="900" w:type="dxa"/>
            <w:tcBorders>
              <w:bottom w:val="nil"/>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i w:val="0"/>
                <w:color w:val="FF0000"/>
                <w:sz w:val="72"/>
                <w:szCs w:val="72"/>
                <w:u w:val="none"/>
              </w:rPr>
            </w:pPr>
            <w:r>
              <w:rPr>
                <w:rFonts w:hint="default" w:ascii="Times New Roman" w:hAnsi="Times New Roman" w:eastAsia="宋体" w:cs="Times New Roman"/>
                <w:b/>
                <w:i w:val="0"/>
                <w:color w:val="FF0000"/>
                <w:kern w:val="0"/>
                <w:sz w:val="96"/>
                <w:szCs w:val="96"/>
                <w:u w:val="none"/>
                <w:lang w:val="en-US" w:eastAsia="zh-CN" w:bidi="ar"/>
              </w:rPr>
              <w:t>（</w:t>
            </w:r>
          </w:p>
        </w:tc>
        <w:tc>
          <w:tcPr>
            <w:tcW w:w="1665" w:type="dxa"/>
            <w:tcBorders>
              <w:bottom w:val="nil"/>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bottom"/>
              <w:rPr>
                <w:rFonts w:hint="default" w:ascii="Times New Roman" w:hAnsi="Times New Roman" w:eastAsia="新宋体" w:cs="Times New Roman"/>
                <w:b/>
                <w:i w:val="0"/>
                <w:color w:val="000000"/>
                <w:kern w:val="0"/>
                <w:sz w:val="32"/>
                <w:szCs w:val="32"/>
                <w:u w:val="none"/>
                <w:lang w:val="en-US" w:eastAsia="zh-CN" w:bidi="ar"/>
              </w:rPr>
            </w:pPr>
            <w:r>
              <w:rPr>
                <w:rFonts w:hint="eastAsia" w:ascii="Times New Roman" w:hAnsi="Times New Roman" w:eastAsia="新宋体" w:cs="Times New Roman"/>
                <w:b/>
                <w:i w:val="0"/>
                <w:color w:val="000000"/>
                <w:kern w:val="0"/>
                <w:sz w:val="32"/>
                <w:szCs w:val="32"/>
                <w:u w:val="none"/>
                <w:lang w:val="en-US" w:eastAsia="zh-CN" w:bidi="ar"/>
              </w:rPr>
              <w:t>科研处</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新宋体" w:cs="Times New Roman"/>
                <w:b/>
                <w:i w:val="0"/>
                <w:color w:val="000000"/>
                <w:sz w:val="32"/>
                <w:szCs w:val="32"/>
                <w:u w:val="none"/>
              </w:rPr>
            </w:pPr>
            <w:r>
              <w:rPr>
                <w:rFonts w:hint="default" w:ascii="Times New Roman" w:hAnsi="Times New Roman" w:eastAsia="新宋体" w:cs="Times New Roman"/>
                <w:b/>
                <w:i w:val="0"/>
                <w:color w:val="000000"/>
                <w:kern w:val="0"/>
                <w:sz w:val="32"/>
                <w:szCs w:val="32"/>
                <w:u w:val="none"/>
                <w:lang w:val="en-US" w:eastAsia="zh-CN" w:bidi="ar"/>
              </w:rPr>
              <w:t>通</w:t>
            </w:r>
            <w:r>
              <w:rPr>
                <w:rFonts w:hint="eastAsia" w:ascii="Times New Roman" w:hAnsi="Times New Roman" w:eastAsia="新宋体" w:cs="Times New Roman"/>
                <w:b/>
                <w:i w:val="0"/>
                <w:color w:val="000000"/>
                <w:kern w:val="0"/>
                <w:sz w:val="32"/>
                <w:szCs w:val="32"/>
                <w:u w:val="none"/>
                <w:lang w:val="en-US" w:eastAsia="zh-CN" w:bidi="ar"/>
              </w:rPr>
              <w:t xml:space="preserve">  </w:t>
            </w:r>
            <w:r>
              <w:rPr>
                <w:rFonts w:hint="default" w:ascii="Times New Roman" w:hAnsi="Times New Roman" w:eastAsia="新宋体" w:cs="Times New Roman"/>
                <w:b/>
                <w:i w:val="0"/>
                <w:color w:val="000000"/>
                <w:kern w:val="0"/>
                <w:sz w:val="32"/>
                <w:szCs w:val="32"/>
                <w:u w:val="none"/>
                <w:lang w:val="en-US" w:eastAsia="zh-CN" w:bidi="ar"/>
              </w:rPr>
              <w:t>知</w:t>
            </w:r>
          </w:p>
        </w:tc>
        <w:tc>
          <w:tcPr>
            <w:tcW w:w="559" w:type="dxa"/>
            <w:tcBorders>
              <w:bottom w:val="nil"/>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FF0000"/>
                <w:sz w:val="72"/>
                <w:szCs w:val="72"/>
                <w:u w:val="none"/>
              </w:rPr>
            </w:pPr>
            <w:r>
              <w:rPr>
                <w:rFonts w:hint="default" w:ascii="Times New Roman" w:hAnsi="Times New Roman" w:eastAsia="宋体" w:cs="Times New Roman"/>
                <w:b/>
                <w:i w:val="0"/>
                <w:color w:val="FF0000"/>
                <w:kern w:val="0"/>
                <w:sz w:val="96"/>
                <w:szCs w:val="9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850" w:hRule="atLeast"/>
          <w:jc w:val="center"/>
        </w:trPr>
        <w:tc>
          <w:tcPr>
            <w:tcW w:w="9804" w:type="dxa"/>
            <w:gridSpan w:val="4"/>
            <w:tcBorders>
              <w:top w:val="nil"/>
              <w:left w:val="nil"/>
              <w:bottom w:val="nil"/>
              <w:right w:val="nil"/>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eastAsia" w:ascii="仿宋" w:hAnsi="仿宋" w:eastAsia="仿宋" w:cs="仿宋"/>
                <w:b w:val="0"/>
                <w:bCs/>
                <w:i w:val="0"/>
                <w:color w:val="000000"/>
                <w:kern w:val="0"/>
                <w:sz w:val="32"/>
                <w:szCs w:val="32"/>
                <w:u w:val="none"/>
                <w:lang w:val="en-US" w:eastAsia="zh-CN" w:bidi="ar"/>
              </w:rPr>
              <w:t>(2019)科17号</w:t>
            </w:r>
          </w:p>
        </w:tc>
      </w:tr>
    </w:tbl>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469" w:beforeLines="150" w:beforeAutospacing="0" w:after="0" w:afterAutospacing="0" w:line="560" w:lineRule="exact"/>
        <w:ind w:left="0" w:right="0" w:firstLine="0"/>
        <w:jc w:val="center"/>
        <w:textAlignment w:val="auto"/>
        <w:rPr>
          <w:rFonts w:hint="eastAsia" w:ascii="黑体" w:hAnsi="黑体" w:eastAsia="黑体" w:cs="黑体"/>
          <w:b w:val="0"/>
          <w:bCs/>
          <w:sz w:val="44"/>
          <w:szCs w:val="44"/>
          <w:u w:val="none"/>
          <w:lang w:val="en-US" w:eastAsia="zh-CN"/>
        </w:rPr>
      </w:pPr>
      <w:r>
        <w:rPr>
          <w:rFonts w:hint="eastAsia" w:ascii="黑体" w:hAnsi="黑体" w:eastAsia="黑体" w:cs="黑体"/>
          <w:b w:val="0"/>
          <w:bCs/>
          <w:sz w:val="44"/>
          <w:szCs w:val="44"/>
          <w:u w:val="none"/>
          <w:lang w:val="en-US" w:eastAsia="zh-CN"/>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8890</wp:posOffset>
                </wp:positionV>
                <wp:extent cx="6193790" cy="8890"/>
                <wp:effectExtent l="0" t="4445" r="16510" b="24765"/>
                <wp:wrapNone/>
                <wp:docPr id="3" name="直接连接符 3"/>
                <wp:cNvGraphicFramePr/>
                <a:graphic xmlns:a="http://schemas.openxmlformats.org/drawingml/2006/main">
                  <a:graphicData uri="http://schemas.microsoft.com/office/word/2010/wordprocessingShape">
                    <wps:wsp>
                      <wps:cNvCnPr/>
                      <wps:spPr>
                        <a:xfrm>
                          <a:off x="756285" y="5076825"/>
                          <a:ext cx="6193790" cy="8890"/>
                        </a:xfrm>
                        <a:prstGeom prst="line">
                          <a:avLst/>
                        </a:prstGeom>
                        <a:ln w="47625" cmpd="sng">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0.7pt;height:0.7pt;width:487.7pt;z-index:251658240;mso-width-relative:page;mso-height-relative:page;" filled="f" stroked="t" coordsize="21600,21600" o:gfxdata="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9gORNQAAAAEAQAADwAAAAAAAAAB&#10;ACAAAAAiAAAAZHJzL2Rvd25yZXYueG1sUEsBAhQAFAAAAAgAh07iQNbEcifbAQAAcgMAAA4AAAAA&#10;AAAAAQAgAAAAIwEAAGRycy9lMm9Eb2MueG1sUEsFBgAAAAAGAAYAWQEAAHAFAAAAAA==&#10;">
                <v:fill on="f" focussize="0,0"/>
                <v:stroke weight="3.75pt" color="#FF0000 [3204]" miterlimit="8" joinstyle="miter"/>
                <v:imagedata o:title=""/>
                <o:lock v:ext="edit" aspectratio="f"/>
              </v:line>
            </w:pict>
          </mc:Fallback>
        </mc:AlternateContent>
      </w:r>
      <w:r>
        <w:rPr>
          <w:rFonts w:hint="eastAsia" w:ascii="黑体" w:hAnsi="黑体" w:eastAsia="黑体" w:cs="黑体"/>
          <w:b w:val="0"/>
          <w:bCs/>
          <w:sz w:val="44"/>
          <w:szCs w:val="44"/>
          <w:u w:val="none"/>
          <w:lang w:val="en-US" w:eastAsia="zh-CN"/>
        </w:rPr>
        <w:t>关于转发2019年民办高等教育课题申报通知</w:t>
      </w:r>
    </w:p>
    <w:p>
      <w:pPr>
        <w:keepNext w:val="0"/>
        <w:keepLines w:val="0"/>
        <w:pageBreakBefore w:val="0"/>
        <w:widowControl w:val="0"/>
        <w:kinsoku/>
        <w:wordWrap/>
        <w:overflowPunct/>
        <w:topLinePunct w:val="0"/>
        <w:autoSpaceDE/>
        <w:autoSpaceDN/>
        <w:bidi w:val="0"/>
        <w:adjustRightInd/>
        <w:snapToGrid/>
        <w:spacing w:before="157" w:beforeLines="50" w:line="560" w:lineRule="exact"/>
        <w:jc w:val="both"/>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学校各单位：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现将《2019年民办高等教育课题申报通知》转发给你们，请各单位积极组织申报。具体申报工作通知如下：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一、课题研究指南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结合我国民办高等教育改革与发展实际，从破解当前我国民办高等教育改革与发展中热点问题和难点问题出发，确定课题研究指南。课题体现鲜明的时代特点和问题导向。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 二、申报条件及要求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1.根据《课题研究指南》所列的选题，以学校为单位进行申报，每个学校原则上申报1项。鼓励高校联合申报。课题要求在1年内完成。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2.课题申请人要求是民办高校在岗的副教授教师或研究人员。每个课题申请人只能申报一个课题。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课题申请人须具有副高级专业技术职称或博士学位。课题组成员须征得本人同意并签字确认，否则视为违规申报。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三、申报经费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课题经费自筹。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四、申报要求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1.申报书文本要求统一用计算机填写、A3纸双面印制，中缝装订。签字、盖章后扫描成电子版，发送至指定邮箱（zhengaping@qzit.edu.cn）。同时报送word版材料至指定邮箱。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2.材料提交时间为即日起至5月27日止，提交至科研处。</w:t>
      </w:r>
    </w:p>
    <w:p>
      <w:pPr>
        <w:keepNext w:val="0"/>
        <w:keepLines w:val="0"/>
        <w:pageBreakBefore w:val="0"/>
        <w:widowControl w:val="0"/>
        <w:kinsoku/>
        <w:wordWrap/>
        <w:overflowPunct/>
        <w:topLinePunct w:val="0"/>
        <w:autoSpaceDE/>
        <w:autoSpaceDN/>
        <w:bidi w:val="0"/>
        <w:adjustRightInd/>
        <w:snapToGrid/>
        <w:spacing w:line="560" w:lineRule="exact"/>
        <w:ind w:firstLine="4000" w:firstLineChars="1250"/>
        <w:jc w:val="center"/>
        <w:textAlignment w:val="auto"/>
        <w:rPr>
          <w:rFonts w:hint="eastAsia" w:ascii="仿宋" w:hAnsi="仿宋" w:eastAsia="仿宋" w:cs="仿宋"/>
          <w:b w:val="0"/>
          <w:bCs/>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000" w:firstLineChars="1250"/>
        <w:jc w:val="center"/>
        <w:textAlignment w:val="auto"/>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val="en-US" w:eastAsia="zh-CN"/>
        </w:rPr>
        <w:t xml:space="preserve">     </w:t>
      </w:r>
      <w:r>
        <w:rPr>
          <w:rFonts w:hint="eastAsia" w:ascii="仿宋" w:hAnsi="仿宋" w:eastAsia="仿宋" w:cs="仿宋"/>
          <w:b w:val="0"/>
          <w:bCs/>
          <w:sz w:val="32"/>
          <w:szCs w:val="32"/>
          <w:u w:val="none"/>
          <w:lang w:eastAsia="zh-CN"/>
        </w:rPr>
        <w:t>科研处</w:t>
      </w: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textAlignment w:val="auto"/>
        <w:rPr>
          <w:rFonts w:hint="eastAsia" w:ascii="仿宋" w:hAnsi="仿宋" w:eastAsia="仿宋" w:cs="仿宋"/>
          <w:b w:val="0"/>
          <w:bCs/>
          <w:sz w:val="32"/>
          <w:szCs w:val="32"/>
          <w:u w:val="none"/>
          <w:lang w:val="en-US" w:eastAsia="zh-CN"/>
        </w:rPr>
      </w:pPr>
      <w:bookmarkStart w:id="0" w:name="_GoBack"/>
      <w:bookmarkEnd w:id="0"/>
      <w:r>
        <w:rPr>
          <w:rFonts w:hint="eastAsia" w:ascii="仿宋" w:hAnsi="仿宋" w:eastAsia="仿宋" w:cs="仿宋"/>
          <w:b w:val="0"/>
          <w:bCs/>
          <w:sz w:val="32"/>
          <w:szCs w:val="32"/>
          <w:u w:val="none"/>
          <w:lang w:val="en-US" w:eastAsia="zh-CN"/>
        </w:rPr>
        <w:t>2019年5月14日</w:t>
      </w:r>
    </w:p>
    <w:sectPr>
      <w:pgSz w:w="11906" w:h="16838"/>
      <w:pgMar w:top="1440" w:right="1191" w:bottom="1440"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75FA5"/>
    <w:rsid w:val="02A022BC"/>
    <w:rsid w:val="03D43972"/>
    <w:rsid w:val="048D31D6"/>
    <w:rsid w:val="073C45EB"/>
    <w:rsid w:val="0AF56C4C"/>
    <w:rsid w:val="0C1C05AF"/>
    <w:rsid w:val="103A04D4"/>
    <w:rsid w:val="112615D9"/>
    <w:rsid w:val="15E718B2"/>
    <w:rsid w:val="17B55E1A"/>
    <w:rsid w:val="19806765"/>
    <w:rsid w:val="1A0152BD"/>
    <w:rsid w:val="1F144452"/>
    <w:rsid w:val="21E1726B"/>
    <w:rsid w:val="221B2CBF"/>
    <w:rsid w:val="225A2216"/>
    <w:rsid w:val="240019AE"/>
    <w:rsid w:val="2483423B"/>
    <w:rsid w:val="27364C5F"/>
    <w:rsid w:val="2F90750B"/>
    <w:rsid w:val="31700513"/>
    <w:rsid w:val="398E7BC9"/>
    <w:rsid w:val="39F6067B"/>
    <w:rsid w:val="3A691882"/>
    <w:rsid w:val="3BEE1909"/>
    <w:rsid w:val="3C784EC2"/>
    <w:rsid w:val="3CB33245"/>
    <w:rsid w:val="42A30AD3"/>
    <w:rsid w:val="4506646B"/>
    <w:rsid w:val="45A36261"/>
    <w:rsid w:val="48F55420"/>
    <w:rsid w:val="4A7A1E69"/>
    <w:rsid w:val="50526349"/>
    <w:rsid w:val="505602D5"/>
    <w:rsid w:val="52352F67"/>
    <w:rsid w:val="52C51A67"/>
    <w:rsid w:val="54460DE4"/>
    <w:rsid w:val="57135E4A"/>
    <w:rsid w:val="585A1D5F"/>
    <w:rsid w:val="5B1607DE"/>
    <w:rsid w:val="5CE65A6A"/>
    <w:rsid w:val="60D32344"/>
    <w:rsid w:val="622A5CA4"/>
    <w:rsid w:val="64574D14"/>
    <w:rsid w:val="6696605F"/>
    <w:rsid w:val="66CC5D14"/>
    <w:rsid w:val="6C40196F"/>
    <w:rsid w:val="6CBA1855"/>
    <w:rsid w:val="6D1F6713"/>
    <w:rsid w:val="6D691309"/>
    <w:rsid w:val="6EBD3932"/>
    <w:rsid w:val="70375FA5"/>
    <w:rsid w:val="70B02DD9"/>
    <w:rsid w:val="713A3DF3"/>
    <w:rsid w:val="71A77B00"/>
    <w:rsid w:val="72BE6D8B"/>
    <w:rsid w:val="73760E54"/>
    <w:rsid w:val="74EF3FAA"/>
    <w:rsid w:val="7B175B60"/>
    <w:rsid w:val="7CC64833"/>
    <w:rsid w:val="7D194C65"/>
    <w:rsid w:val="7DA80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6"/>
      <w:szCs w:val="36"/>
      <w:u w:val="single"/>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2018-12-19T08:01:00Z</dcterms:created>
  <dc:creator>青花</dc:creator>
  <cp:lastModifiedBy>雨后1404348430</cp:lastModifiedBy>
  <cp:lastPrinted>2018-12-26T19:59:00Z</cp:lastPrinted>
  <dcterms:modified xsi:type="dcterms:W3CDTF">2019-05-14T03:35:17Z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