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DD" w:rsidRDefault="001C443D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泉理工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科〔</w:t>
      </w:r>
      <w:r>
        <w:rPr>
          <w:rFonts w:ascii="仿宋_GB2312" w:eastAsia="仿宋_GB2312" w:hint="eastAsia"/>
          <w:color w:val="000000"/>
          <w:sz w:val="32"/>
          <w:szCs w:val="32"/>
        </w:rPr>
        <w:t>2019</w:t>
      </w:r>
      <w:r>
        <w:rPr>
          <w:rFonts w:ascii="仿宋_GB2312" w:eastAsia="仿宋_GB2312" w:hint="eastAsia"/>
          <w:color w:val="000000"/>
          <w:sz w:val="32"/>
          <w:szCs w:val="32"/>
        </w:rPr>
        <w:t>〕</w:t>
      </w:r>
      <w:r>
        <w:rPr>
          <w:rFonts w:ascii="仿宋_GB2312" w:eastAsia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号</w:t>
      </w:r>
    </w:p>
    <w:p w:rsidR="00A922DD" w:rsidRDefault="001C443D" w:rsidP="00953C4B">
      <w:pPr>
        <w:spacing w:beforeLines="200" w:before="480" w:afterLines="100" w:after="240" w:line="560" w:lineRule="exact"/>
        <w:jc w:val="center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关于转发《关于做好全国教育科学“十三五”规划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年度课题组织申报工作的通知》的通知</w:t>
      </w:r>
    </w:p>
    <w:p w:rsidR="00A922DD" w:rsidRDefault="001C443D">
      <w:pPr>
        <w:spacing w:line="54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学校各单位：</w:t>
      </w:r>
    </w:p>
    <w:p w:rsidR="00A922DD" w:rsidRDefault="001C443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全国教育科学“十三五”规划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年度课题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申报工作现已启动。现将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《关于做好全国教育科学“十三五”规划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年度课题组织申报工作的通知》（教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办厅函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[2019]1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号）要求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转发给你们，请根据要求，积极组织申报。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一、申报课题类别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（一）国家社科基金教育学重大招标课题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（二）国家社科基金教育学重点课题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（三）国家一般课题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（四）国家青年基金课题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（五）教育部重点课题</w:t>
      </w:r>
    </w:p>
    <w:p w:rsidR="00A922DD" w:rsidRDefault="001C443D">
      <w:pPr>
        <w:widowControl/>
        <w:autoSpaceDE w:val="0"/>
        <w:spacing w:line="540" w:lineRule="exact"/>
        <w:ind w:firstLineChars="200" w:firstLine="640"/>
        <w:rPr>
          <w:rFonts w:ascii="宋体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（六）教育部青年专项课题</w:t>
      </w:r>
    </w:p>
    <w:p w:rsidR="00A922DD" w:rsidRDefault="001C443D">
      <w:pPr>
        <w:widowControl/>
        <w:spacing w:line="540" w:lineRule="exact"/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二、申报要求</w:t>
      </w:r>
    </w:p>
    <w:p w:rsidR="00A922DD" w:rsidRDefault="001C443D">
      <w:pPr>
        <w:widowControl/>
        <w:spacing w:line="540" w:lineRule="exact"/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（一）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国家重大和重点招标课题申请人须具有正高级专业技术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职务或厅局级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以上领导职务，能够担负起课题研究实际组织者和指导者</w:t>
      </w:r>
    </w:p>
    <w:p w:rsidR="00A922DD" w:rsidRDefault="00A922D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  <w:sectPr w:rsidR="00A922DD">
          <w:pgSz w:w="11906" w:h="16838"/>
          <w:pgMar w:top="4536" w:right="1077" w:bottom="1440" w:left="1191" w:header="851" w:footer="992" w:gutter="0"/>
          <w:cols w:space="0"/>
          <w:docGrid w:linePitch="312"/>
        </w:sectPr>
      </w:pPr>
    </w:p>
    <w:p w:rsidR="00A922DD" w:rsidRDefault="001C443D">
      <w:pPr>
        <w:widowControl/>
        <w:spacing w:line="54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的责任。</w:t>
      </w:r>
    </w:p>
    <w:p w:rsidR="00A922DD" w:rsidRDefault="001C44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（二）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国家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一般课题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申请人须具有副高级以上（含）专业技术职称（职务）或博士学位。不具有副高级以上（含）专业技术职称（职务）或者博士学位的，可以申请国家青年课题、教育部重点和教育部青年课题，但须由两名具有正高级专业技术职务的同行专家书面推荐。</w:t>
      </w:r>
    </w:p>
    <w:p w:rsidR="00A922DD" w:rsidRDefault="001C44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（三）国家青年及教育部青年课题申请人和课题组成员的年龄均不超过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周岁（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1984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日之后出生）。</w:t>
      </w:r>
    </w:p>
    <w:p w:rsidR="00A922DD" w:rsidRDefault="001C443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三、提交材料及要求</w:t>
      </w:r>
    </w:p>
    <w:p w:rsidR="00A922DD" w:rsidRDefault="001C443D">
      <w:pPr>
        <w:widowControl/>
        <w:spacing w:line="560" w:lineRule="exact"/>
        <w:ind w:firstLineChars="200" w:firstLine="643"/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（一）提交材料</w:t>
      </w:r>
    </w:p>
    <w:p w:rsidR="00A922DD" w:rsidRPr="006710DB" w:rsidRDefault="001C443D">
      <w:pPr>
        <w:widowControl/>
        <w:autoSpaceDE w:val="0"/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审查合格的国家重大和重点招标课题《投标书》；</w:t>
      </w:r>
    </w:p>
    <w:p w:rsidR="00A922DD" w:rsidRPr="006710DB" w:rsidRDefault="001C443D">
      <w:pPr>
        <w:widowControl/>
        <w:autoSpaceDE w:val="0"/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其他类别课题《申请书》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（详见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全国教育科学“十三五”规划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年度课题教</w:t>
      </w:r>
      <w:proofErr w:type="gramStart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办厅函</w:t>
      </w:r>
      <w:proofErr w:type="gramEnd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[2019]1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号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附件）。</w:t>
      </w:r>
    </w:p>
    <w:p w:rsidR="00A922DD" w:rsidRDefault="001C443D">
      <w:pPr>
        <w:widowControl/>
        <w:spacing w:line="560" w:lineRule="exact"/>
        <w:ind w:firstLineChars="200" w:firstLine="643"/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（二）提交要求</w:t>
      </w:r>
    </w:p>
    <w:p w:rsidR="00A922DD" w:rsidRPr="006710DB" w:rsidRDefault="001C44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hint="eastAsia"/>
          <w:bCs/>
          <w:sz w:val="32"/>
          <w:szCs w:val="32"/>
        </w:rPr>
      </w:pPr>
      <w:r w:rsidRPr="006710DB">
        <w:rPr>
          <w:rFonts w:ascii="仿宋_GB2312" w:eastAsia="仿宋_GB2312" w:hAnsi="仿宋" w:hint="eastAsia"/>
          <w:bCs/>
          <w:sz w:val="32"/>
          <w:szCs w:val="32"/>
        </w:rPr>
        <w:t>1.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审查合格的国家重大和重点招标课题《投标书》一式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8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份（原件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份，复印件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6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份）；</w:t>
      </w:r>
    </w:p>
    <w:p w:rsidR="00A922DD" w:rsidRPr="006710DB" w:rsidRDefault="001C44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hint="eastAsia"/>
          <w:bCs/>
          <w:sz w:val="32"/>
          <w:szCs w:val="32"/>
        </w:rPr>
      </w:pPr>
      <w:r w:rsidRPr="006710DB">
        <w:rPr>
          <w:rFonts w:ascii="仿宋_GB2312" w:eastAsia="仿宋_GB2312" w:hAnsi="仿宋" w:hint="eastAsia"/>
          <w:bCs/>
          <w:sz w:val="32"/>
          <w:szCs w:val="32"/>
        </w:rPr>
        <w:t>2.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其他类别课题《申请书》一式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4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份（原件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份，复印件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份），活页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6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份。《申请书》原件请在首页的右上角注明，以便识别。（采取“一夹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5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”的方式，即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5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份活页叠夹在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1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份申请书内。剩余作为科研处留底）。以上材料电子</w:t>
      </w:r>
      <w:proofErr w:type="gramStart"/>
      <w:r w:rsidRPr="006710DB">
        <w:rPr>
          <w:rFonts w:ascii="仿宋_GB2312" w:eastAsia="仿宋_GB2312" w:hAnsi="仿宋" w:hint="eastAsia"/>
          <w:bCs/>
          <w:sz w:val="32"/>
          <w:szCs w:val="32"/>
        </w:rPr>
        <w:t>档</w:t>
      </w:r>
      <w:proofErr w:type="gramEnd"/>
      <w:r w:rsidRPr="006710DB">
        <w:rPr>
          <w:rFonts w:ascii="仿宋_GB2312" w:eastAsia="仿宋_GB2312" w:hAnsi="仿宋" w:hint="eastAsia"/>
          <w:bCs/>
          <w:sz w:val="32"/>
          <w:szCs w:val="32"/>
        </w:rPr>
        <w:t>发送至指定邮箱</w:t>
      </w:r>
      <w:hyperlink r:id="rId9" w:history="1">
        <w:r w:rsidRPr="006710DB">
          <w:rPr>
            <w:rStyle w:val="a7"/>
            <w:rFonts w:ascii="仿宋_GB2312" w:eastAsia="仿宋_GB2312" w:hAnsi="仿宋" w:hint="eastAsia"/>
            <w:bCs/>
            <w:color w:val="auto"/>
            <w:sz w:val="32"/>
            <w:szCs w:val="32"/>
            <w:u w:val="none"/>
          </w:rPr>
          <w:t>414658723@qq.com</w:t>
        </w:r>
      </w:hyperlink>
      <w:r w:rsidRPr="006710DB">
        <w:rPr>
          <w:rFonts w:ascii="仿宋_GB2312" w:eastAsia="仿宋_GB2312" w:hAnsi="仿宋" w:hint="eastAsia"/>
          <w:bCs/>
          <w:sz w:val="32"/>
          <w:szCs w:val="32"/>
        </w:rPr>
        <w:t>，于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2019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年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月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25</w:t>
      </w:r>
      <w:r w:rsidRPr="006710DB">
        <w:rPr>
          <w:rFonts w:ascii="仿宋_GB2312" w:eastAsia="仿宋_GB2312" w:hAnsi="仿宋" w:hint="eastAsia"/>
          <w:bCs/>
          <w:sz w:val="32"/>
          <w:szCs w:val="32"/>
        </w:rPr>
        <w:t>日前报送</w:t>
      </w:r>
      <w:proofErr w:type="gramStart"/>
      <w:r w:rsidRPr="006710DB">
        <w:rPr>
          <w:rFonts w:ascii="仿宋_GB2312" w:eastAsia="仿宋_GB2312" w:hAnsi="仿宋" w:hint="eastAsia"/>
          <w:bCs/>
          <w:sz w:val="32"/>
          <w:szCs w:val="32"/>
        </w:rPr>
        <w:t>至科研</w:t>
      </w:r>
      <w:proofErr w:type="gramEnd"/>
      <w:r w:rsidRPr="006710DB">
        <w:rPr>
          <w:rFonts w:ascii="仿宋_GB2312" w:eastAsia="仿宋_GB2312" w:hAnsi="仿宋" w:hint="eastAsia"/>
          <w:bCs/>
          <w:sz w:val="32"/>
          <w:szCs w:val="32"/>
        </w:rPr>
        <w:t>处李明</w:t>
      </w:r>
      <w:proofErr w:type="gramStart"/>
      <w:r w:rsidRPr="006710DB">
        <w:rPr>
          <w:rFonts w:ascii="仿宋_GB2312" w:eastAsia="仿宋_GB2312" w:hAnsi="仿宋" w:hint="eastAsia"/>
          <w:bCs/>
          <w:sz w:val="32"/>
          <w:szCs w:val="32"/>
        </w:rPr>
        <w:t>鑫</w:t>
      </w:r>
      <w:proofErr w:type="gramEnd"/>
      <w:r w:rsidRPr="006710DB">
        <w:rPr>
          <w:rFonts w:ascii="仿宋_GB2312" w:eastAsia="仿宋_GB2312" w:hAnsi="仿宋" w:hint="eastAsia"/>
          <w:bCs/>
          <w:sz w:val="32"/>
          <w:szCs w:val="32"/>
        </w:rPr>
        <w:t>老师处。</w:t>
      </w:r>
    </w:p>
    <w:p w:rsidR="00A922DD" w:rsidRDefault="001C443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四、相关文件</w:t>
      </w:r>
    </w:p>
    <w:p w:rsidR="00A922DD" w:rsidRPr="006710DB" w:rsidRDefault="001C44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 w:cs="黑体" w:hint="eastAsia"/>
          <w:color w:val="000000"/>
          <w:sz w:val="32"/>
          <w:szCs w:val="32"/>
        </w:rPr>
      </w:pP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《关于做好全国教育科学“十三五”规划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年度课题组织申报工作的通知》（教</w:t>
      </w:r>
      <w:proofErr w:type="gramStart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办厅函</w:t>
      </w:r>
      <w:proofErr w:type="gramEnd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[2019]1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号）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文及所附文件，请自行到科研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处网址（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http://kyc.qzit.edu.cn/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）或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OA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系统“校务公开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-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红头文件”下载。</w:t>
      </w:r>
    </w:p>
    <w:p w:rsidR="00A922DD" w:rsidRPr="006710DB" w:rsidRDefault="00A922D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</w:pPr>
    </w:p>
    <w:p w:rsidR="00A922DD" w:rsidRPr="006710DB" w:rsidRDefault="001C443D">
      <w:pPr>
        <w:widowControl/>
        <w:spacing w:line="560" w:lineRule="exact"/>
        <w:ind w:leftChars="304" w:left="1598" w:hangingChars="300" w:hanging="960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附件：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《关于做好全国教育科学“十三五”规划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年度课题组织申报工作的通知》（教</w:t>
      </w:r>
      <w:proofErr w:type="gramStart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办厅函</w:t>
      </w:r>
      <w:proofErr w:type="gramEnd"/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[2019]1</w:t>
      </w:r>
      <w:r w:rsidRPr="006710DB">
        <w:rPr>
          <w:rFonts w:ascii="仿宋_GB2312" w:eastAsia="仿宋_GB2312" w:hAnsi="宋体" w:cs="宋体" w:hint="eastAsia"/>
          <w:kern w:val="0"/>
          <w:sz w:val="32"/>
          <w:szCs w:val="32"/>
        </w:rPr>
        <w:t>号）</w:t>
      </w:r>
    </w:p>
    <w:p w:rsidR="00A922DD" w:rsidRPr="006710DB" w:rsidRDefault="00A922DD">
      <w:pPr>
        <w:widowControl/>
        <w:spacing w:line="56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A922DD" w:rsidRPr="006710DB" w:rsidRDefault="00A922DD">
      <w:pPr>
        <w:widowControl/>
        <w:spacing w:line="56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A922DD" w:rsidRPr="006710DB" w:rsidRDefault="00A922DD">
      <w:pPr>
        <w:widowControl/>
        <w:spacing w:line="56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A922DD" w:rsidRPr="006710DB" w:rsidRDefault="001C443D">
      <w:pPr>
        <w:spacing w:line="560" w:lineRule="exact"/>
        <w:ind w:firstLineChars="1550" w:firstLine="4960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泉州理工职业学院（本科）</w:t>
      </w:r>
    </w:p>
    <w:tbl>
      <w:tblPr>
        <w:tblpPr w:leftFromText="180" w:rightFromText="180" w:vertAnchor="text" w:horzAnchor="page" w:tblpXSpec="center" w:tblpY="7572"/>
        <w:tblW w:w="9501" w:type="dxa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1"/>
      </w:tblGrid>
      <w:tr w:rsidR="00A922DD" w:rsidRPr="006710DB">
        <w:trPr>
          <w:trHeight w:val="533"/>
          <w:jc w:val="center"/>
        </w:trPr>
        <w:tc>
          <w:tcPr>
            <w:tcW w:w="9501" w:type="dxa"/>
          </w:tcPr>
          <w:p w:rsidR="00A922DD" w:rsidRPr="006710DB" w:rsidRDefault="001C443D">
            <w:pPr>
              <w:spacing w:line="560" w:lineRule="exact"/>
              <w:ind w:firstLineChars="50" w:firstLine="140"/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</w:pP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抄送：校领导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 xml:space="preserve">                                           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存档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2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份</w:t>
            </w:r>
          </w:p>
        </w:tc>
      </w:tr>
      <w:tr w:rsidR="00A922DD" w:rsidRPr="006710DB">
        <w:trPr>
          <w:trHeight w:val="601"/>
          <w:jc w:val="center"/>
        </w:trPr>
        <w:tc>
          <w:tcPr>
            <w:tcW w:w="9501" w:type="dxa"/>
            <w:vAlign w:val="center"/>
          </w:tcPr>
          <w:p w:rsidR="00A922DD" w:rsidRPr="006710DB" w:rsidRDefault="001C443D">
            <w:pPr>
              <w:spacing w:line="560" w:lineRule="exact"/>
              <w:ind w:firstLineChars="50" w:firstLine="140"/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</w:pP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泉州理工职业学院党政办公室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 xml:space="preserve">                   2019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年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1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月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11</w:t>
            </w:r>
            <w:r w:rsidRPr="006710DB">
              <w:rPr>
                <w:rFonts w:ascii="仿宋_GB2312" w:eastAsia="仿宋_GB2312" w:hAnsi="仿宋" w:hint="eastAsia"/>
                <w:bCs/>
                <w:snapToGrid w:val="0"/>
                <w:kern w:val="0"/>
                <w:sz w:val="28"/>
                <w:szCs w:val="28"/>
              </w:rPr>
              <w:t>日印发</w:t>
            </w:r>
          </w:p>
        </w:tc>
      </w:tr>
    </w:tbl>
    <w:p w:rsidR="00A922DD" w:rsidRDefault="001C443D">
      <w:pPr>
        <w:spacing w:line="560" w:lineRule="exact"/>
        <w:ind w:firstLineChars="1550" w:firstLine="4960"/>
        <w:jc w:val="left"/>
        <w:rPr>
          <w:rFonts w:ascii="仿宋_GB2312" w:eastAsia="仿宋_GB2312" w:hAnsi="宋体"/>
          <w:color w:val="000000"/>
          <w:sz w:val="32"/>
          <w:szCs w:val="32"/>
        </w:rPr>
      </w:pP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 xml:space="preserve">   2019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11</w:t>
      </w:r>
      <w:r w:rsidRPr="006710DB">
        <w:rPr>
          <w:rFonts w:ascii="仿宋_GB2312" w:eastAsia="仿宋_GB2312" w:hAnsi="宋体" w:hint="eastAsia"/>
          <w:color w:val="000000"/>
          <w:sz w:val="32"/>
          <w:szCs w:val="32"/>
        </w:rPr>
        <w:t>日</w:t>
      </w:r>
    </w:p>
    <w:sectPr w:rsidR="00A922DD">
      <w:pgSz w:w="11906" w:h="16838"/>
      <w:pgMar w:top="1440" w:right="1077" w:bottom="1440" w:left="1191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3D" w:rsidRDefault="001C443D" w:rsidP="00953C4B">
      <w:r>
        <w:separator/>
      </w:r>
    </w:p>
  </w:endnote>
  <w:endnote w:type="continuationSeparator" w:id="0">
    <w:p w:rsidR="001C443D" w:rsidRDefault="001C443D" w:rsidP="0095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3D" w:rsidRDefault="001C443D" w:rsidP="00953C4B">
      <w:r>
        <w:separator/>
      </w:r>
    </w:p>
  </w:footnote>
  <w:footnote w:type="continuationSeparator" w:id="0">
    <w:p w:rsidR="001C443D" w:rsidRDefault="001C443D" w:rsidP="00953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37"/>
    <w:rsid w:val="000559C3"/>
    <w:rsid w:val="000B2E4A"/>
    <w:rsid w:val="000F6911"/>
    <w:rsid w:val="00111AC4"/>
    <w:rsid w:val="00115852"/>
    <w:rsid w:val="00122A78"/>
    <w:rsid w:val="00135F01"/>
    <w:rsid w:val="00155129"/>
    <w:rsid w:val="001647E5"/>
    <w:rsid w:val="001A3D0D"/>
    <w:rsid w:val="001C15D8"/>
    <w:rsid w:val="001C443D"/>
    <w:rsid w:val="001D6D7B"/>
    <w:rsid w:val="00275B42"/>
    <w:rsid w:val="002765B7"/>
    <w:rsid w:val="002F5A40"/>
    <w:rsid w:val="00320CE7"/>
    <w:rsid w:val="00323044"/>
    <w:rsid w:val="00345B7D"/>
    <w:rsid w:val="00350452"/>
    <w:rsid w:val="00352867"/>
    <w:rsid w:val="00355737"/>
    <w:rsid w:val="00376085"/>
    <w:rsid w:val="00387E2D"/>
    <w:rsid w:val="003B136F"/>
    <w:rsid w:val="003C2975"/>
    <w:rsid w:val="003D7713"/>
    <w:rsid w:val="004552AE"/>
    <w:rsid w:val="00464BB1"/>
    <w:rsid w:val="0047360A"/>
    <w:rsid w:val="004A4684"/>
    <w:rsid w:val="004A7652"/>
    <w:rsid w:val="004F05A8"/>
    <w:rsid w:val="005367B6"/>
    <w:rsid w:val="00563DEC"/>
    <w:rsid w:val="00564002"/>
    <w:rsid w:val="00577726"/>
    <w:rsid w:val="005972D4"/>
    <w:rsid w:val="005B1572"/>
    <w:rsid w:val="005B7F04"/>
    <w:rsid w:val="005D0F57"/>
    <w:rsid w:val="005E43B6"/>
    <w:rsid w:val="005F0F46"/>
    <w:rsid w:val="006322D7"/>
    <w:rsid w:val="006464AF"/>
    <w:rsid w:val="00646E41"/>
    <w:rsid w:val="00652204"/>
    <w:rsid w:val="00667516"/>
    <w:rsid w:val="006710DB"/>
    <w:rsid w:val="007525CF"/>
    <w:rsid w:val="00771513"/>
    <w:rsid w:val="007F2BE6"/>
    <w:rsid w:val="00811A23"/>
    <w:rsid w:val="008175DC"/>
    <w:rsid w:val="00817BCF"/>
    <w:rsid w:val="00883B88"/>
    <w:rsid w:val="008A4000"/>
    <w:rsid w:val="008D5A70"/>
    <w:rsid w:val="0093186A"/>
    <w:rsid w:val="0093399E"/>
    <w:rsid w:val="00944CEA"/>
    <w:rsid w:val="00953C4B"/>
    <w:rsid w:val="00962C02"/>
    <w:rsid w:val="0097323E"/>
    <w:rsid w:val="009A09F5"/>
    <w:rsid w:val="009F52F8"/>
    <w:rsid w:val="009F68CD"/>
    <w:rsid w:val="00A06DCF"/>
    <w:rsid w:val="00A2625E"/>
    <w:rsid w:val="00A922DD"/>
    <w:rsid w:val="00A95475"/>
    <w:rsid w:val="00AA5B95"/>
    <w:rsid w:val="00AB407F"/>
    <w:rsid w:val="00AB430A"/>
    <w:rsid w:val="00AC53E7"/>
    <w:rsid w:val="00AD1C08"/>
    <w:rsid w:val="00AD5225"/>
    <w:rsid w:val="00B471B2"/>
    <w:rsid w:val="00B54F7B"/>
    <w:rsid w:val="00B634E6"/>
    <w:rsid w:val="00B8210E"/>
    <w:rsid w:val="00BA4112"/>
    <w:rsid w:val="00BA528C"/>
    <w:rsid w:val="00BB4347"/>
    <w:rsid w:val="00BC0D02"/>
    <w:rsid w:val="00BE465E"/>
    <w:rsid w:val="00BF6F67"/>
    <w:rsid w:val="00C04B29"/>
    <w:rsid w:val="00C04DD0"/>
    <w:rsid w:val="00C15B33"/>
    <w:rsid w:val="00C3623F"/>
    <w:rsid w:val="00C4259C"/>
    <w:rsid w:val="00CA12C3"/>
    <w:rsid w:val="00CB4B97"/>
    <w:rsid w:val="00CE1B4F"/>
    <w:rsid w:val="00CF18A3"/>
    <w:rsid w:val="00CF4099"/>
    <w:rsid w:val="00D45AD9"/>
    <w:rsid w:val="00D512EC"/>
    <w:rsid w:val="00D71A4D"/>
    <w:rsid w:val="00D725CA"/>
    <w:rsid w:val="00D93EB3"/>
    <w:rsid w:val="00DC54D5"/>
    <w:rsid w:val="00DE7AD8"/>
    <w:rsid w:val="00DF04B9"/>
    <w:rsid w:val="00E026EB"/>
    <w:rsid w:val="00E21440"/>
    <w:rsid w:val="00E23163"/>
    <w:rsid w:val="00E3429C"/>
    <w:rsid w:val="00E4253B"/>
    <w:rsid w:val="00E47020"/>
    <w:rsid w:val="00E57638"/>
    <w:rsid w:val="00E774B7"/>
    <w:rsid w:val="00ED37C1"/>
    <w:rsid w:val="00EE0A3B"/>
    <w:rsid w:val="00F25F63"/>
    <w:rsid w:val="00F34A54"/>
    <w:rsid w:val="00F560AF"/>
    <w:rsid w:val="00F6185E"/>
    <w:rsid w:val="00F64968"/>
    <w:rsid w:val="00F72DE2"/>
    <w:rsid w:val="00F815C5"/>
    <w:rsid w:val="00FB7A07"/>
    <w:rsid w:val="00FD5FE6"/>
    <w:rsid w:val="02AF2BC9"/>
    <w:rsid w:val="05013900"/>
    <w:rsid w:val="05736A29"/>
    <w:rsid w:val="061D7162"/>
    <w:rsid w:val="0F630E7B"/>
    <w:rsid w:val="0FC60252"/>
    <w:rsid w:val="0FD671A5"/>
    <w:rsid w:val="133541A3"/>
    <w:rsid w:val="13656F9C"/>
    <w:rsid w:val="17A54197"/>
    <w:rsid w:val="1E835AC0"/>
    <w:rsid w:val="27A07382"/>
    <w:rsid w:val="30275AE2"/>
    <w:rsid w:val="32493182"/>
    <w:rsid w:val="344A0C7E"/>
    <w:rsid w:val="37E72188"/>
    <w:rsid w:val="4146079E"/>
    <w:rsid w:val="426B26EB"/>
    <w:rsid w:val="44C76E75"/>
    <w:rsid w:val="46203EEA"/>
    <w:rsid w:val="4D8674C2"/>
    <w:rsid w:val="51C844D3"/>
    <w:rsid w:val="5A4279CE"/>
    <w:rsid w:val="64F51ED7"/>
    <w:rsid w:val="6807039F"/>
    <w:rsid w:val="6C0E6D03"/>
    <w:rsid w:val="6EA56A17"/>
    <w:rsid w:val="6FF168DF"/>
    <w:rsid w:val="70B1677F"/>
    <w:rsid w:val="755A57A2"/>
    <w:rsid w:val="78B339A8"/>
    <w:rsid w:val="79902D82"/>
    <w:rsid w:val="7B062049"/>
    <w:rsid w:val="7DE13F4E"/>
    <w:rsid w:val="7F2A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414658723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87EDEA-593C-48AA-A04C-3187C23E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171</Words>
  <Characters>976</Characters>
  <Application>Microsoft Office Word</Application>
  <DocSecurity>0</DocSecurity>
  <Lines>8</Lines>
  <Paragraphs>2</Paragraphs>
  <ScaleCrop>false</ScaleCrop>
  <Company>china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113</cp:revision>
  <cp:lastPrinted>2019-01-11T07:10:00Z</cp:lastPrinted>
  <dcterms:created xsi:type="dcterms:W3CDTF">2018-08-07T02:22:00Z</dcterms:created>
  <dcterms:modified xsi:type="dcterms:W3CDTF">2019-01-11T07:14:00Z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