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0"/>
        </w:rPr>
      </w:pPr>
      <w:r>
        <w:rPr>
          <w:rFonts w:hint="eastAsia"/>
          <w:b/>
          <w:bCs/>
          <w:sz w:val="36"/>
          <w:szCs w:val="40"/>
        </w:rPr>
        <w:t>福建省人力资源和社会保障厅 福建省教育厅关于举办全国新能源汽车关键技术技能大赛福建省选拔赛的通知</w:t>
      </w:r>
    </w:p>
    <w:p>
      <w:pPr>
        <w:rPr>
          <w:sz w:val="28"/>
          <w:szCs w:val="36"/>
        </w:rPr>
      </w:pPr>
      <w:r>
        <w:rPr>
          <w:rFonts w:hint="eastAsia"/>
          <w:sz w:val="28"/>
          <w:szCs w:val="36"/>
        </w:rPr>
        <w:t>各设区市人社局、教育局，平潭综合实验区社会事业局、教育局，省职业技术教育中心、省技工教育中心，各有关职业院校、技工院校： </w:t>
      </w:r>
    </w:p>
    <w:p>
      <w:pPr>
        <w:ind w:firstLine="560" w:firstLineChars="200"/>
        <w:rPr>
          <w:sz w:val="28"/>
          <w:szCs w:val="36"/>
        </w:rPr>
      </w:pPr>
      <w:r>
        <w:rPr>
          <w:rFonts w:hint="eastAsia"/>
          <w:sz w:val="28"/>
          <w:szCs w:val="36"/>
        </w:rPr>
        <w:t>为贯彻落实《国务院办公厅关于印发〈职业技能提升行动方案（2019—2021年）〉的通知》（国办发〔2019〕24号），积极组织开展职业技能竞赛活动，加快培养和选拔新能源汽车关键技术领域高素质技能人才，根据《人力资源社会保障部 中国机械工业联合会关于举办2019年中国技能大赛——全国新能源汽车关键技术技能大赛的通知》（人社部函〔2019〕118号）要求，省人力资源和社会保障厅、省教育厅决定联合举办全国新能源汽车关键技术技能大赛福建省选拔赛。现将有关事项通知如下： </w:t>
      </w:r>
    </w:p>
    <w:p>
      <w:pPr>
        <w:rPr>
          <w:sz w:val="28"/>
          <w:szCs w:val="36"/>
        </w:rPr>
      </w:pPr>
      <w:r>
        <w:rPr>
          <w:rFonts w:hint="eastAsia"/>
          <w:sz w:val="28"/>
          <w:szCs w:val="36"/>
        </w:rPr>
        <w:t>　　一、组织机构 </w:t>
      </w:r>
    </w:p>
    <w:p>
      <w:pPr>
        <w:rPr>
          <w:sz w:val="28"/>
          <w:szCs w:val="36"/>
        </w:rPr>
      </w:pPr>
      <w:r>
        <w:rPr>
          <w:rFonts w:hint="eastAsia"/>
          <w:sz w:val="28"/>
          <w:szCs w:val="36"/>
        </w:rPr>
        <w:t>　　本次竞赛由省人力资源和社会保障厅、省教育厅主办，宁德市人力资源和社会保障局、宁德技师学院承办。成立本次竞赛组委会（附件1），负责竞赛的整体安排和组织管理工作，下设竞赛组委会办公室，负责竞赛的组织协调和筹备工作，竞赛组委会办公室设在省职业技能鉴定指导中心。 </w:t>
      </w:r>
    </w:p>
    <w:p>
      <w:pPr>
        <w:rPr>
          <w:sz w:val="28"/>
          <w:szCs w:val="36"/>
        </w:rPr>
      </w:pPr>
      <w:r>
        <w:rPr>
          <w:rFonts w:hint="eastAsia"/>
          <w:sz w:val="28"/>
          <w:szCs w:val="36"/>
        </w:rPr>
        <w:t>　　二、竞赛项目、分组和参赛对象 </w:t>
      </w:r>
    </w:p>
    <w:p>
      <w:pPr>
        <w:rPr>
          <w:sz w:val="28"/>
          <w:szCs w:val="36"/>
        </w:rPr>
      </w:pPr>
      <w:r>
        <w:rPr>
          <w:rFonts w:hint="eastAsia"/>
          <w:sz w:val="28"/>
          <w:szCs w:val="36"/>
        </w:rPr>
        <w:t>　　（一）竞赛项目 </w:t>
      </w:r>
    </w:p>
    <w:p>
      <w:pPr>
        <w:rPr>
          <w:sz w:val="28"/>
          <w:szCs w:val="36"/>
        </w:rPr>
      </w:pPr>
      <w:r>
        <w:rPr>
          <w:rFonts w:hint="eastAsia"/>
          <w:sz w:val="28"/>
          <w:szCs w:val="36"/>
        </w:rPr>
        <w:t>　　汽车维修工（新能源汽车电控技术） </w:t>
      </w:r>
    </w:p>
    <w:p>
      <w:pPr>
        <w:rPr>
          <w:sz w:val="28"/>
          <w:szCs w:val="36"/>
        </w:rPr>
      </w:pPr>
      <w:r>
        <w:rPr>
          <w:rFonts w:hint="eastAsia"/>
          <w:sz w:val="28"/>
          <w:szCs w:val="36"/>
        </w:rPr>
        <w:t>　　（二）竞赛分组 </w:t>
      </w:r>
    </w:p>
    <w:p>
      <w:pPr>
        <w:rPr>
          <w:sz w:val="28"/>
          <w:szCs w:val="36"/>
        </w:rPr>
      </w:pPr>
      <w:r>
        <w:rPr>
          <w:rFonts w:hint="eastAsia"/>
          <w:sz w:val="28"/>
          <w:szCs w:val="36"/>
        </w:rPr>
        <w:t>　　竞赛分为职工组（含</w:t>
      </w:r>
      <w:r>
        <w:rPr>
          <w:rFonts w:hint="eastAsia"/>
          <w:sz w:val="28"/>
          <w:szCs w:val="36"/>
          <w:highlight w:val="yellow"/>
        </w:rPr>
        <w:t>职工、教师</w:t>
      </w:r>
      <w:r>
        <w:rPr>
          <w:rFonts w:hint="eastAsia"/>
          <w:sz w:val="28"/>
          <w:szCs w:val="36"/>
        </w:rPr>
        <w:t>，下同）和</w:t>
      </w:r>
      <w:r>
        <w:rPr>
          <w:rFonts w:hint="eastAsia"/>
          <w:sz w:val="28"/>
          <w:szCs w:val="36"/>
          <w:highlight w:val="yellow"/>
        </w:rPr>
        <w:t>学生</w:t>
      </w:r>
      <w:r>
        <w:rPr>
          <w:rFonts w:hint="eastAsia"/>
          <w:sz w:val="28"/>
          <w:szCs w:val="36"/>
        </w:rPr>
        <w:t>组两个组别，均为双人团体赛。 </w:t>
      </w:r>
    </w:p>
    <w:p>
      <w:pPr>
        <w:rPr>
          <w:sz w:val="28"/>
          <w:szCs w:val="36"/>
        </w:rPr>
      </w:pPr>
      <w:r>
        <w:rPr>
          <w:rFonts w:hint="eastAsia"/>
          <w:sz w:val="28"/>
          <w:szCs w:val="36"/>
        </w:rPr>
        <w:t>　　（三）参赛对象 </w:t>
      </w:r>
    </w:p>
    <w:p>
      <w:pPr>
        <w:rPr>
          <w:sz w:val="28"/>
          <w:szCs w:val="36"/>
        </w:rPr>
      </w:pPr>
      <w:r>
        <w:rPr>
          <w:rFonts w:hint="eastAsia"/>
          <w:sz w:val="28"/>
          <w:szCs w:val="36"/>
        </w:rPr>
        <w:t>　　凡在相关岗位从事新能源汽车电控技术的企业职工、新能源汽车相关专业的各类院校教师及全日制在籍学生，均可报名参加相应赛项和组别的竞赛。符合条件的在闽台湾居民可参加相应组别的竞赛。 </w:t>
      </w:r>
    </w:p>
    <w:p>
      <w:pPr>
        <w:rPr>
          <w:sz w:val="28"/>
          <w:szCs w:val="36"/>
        </w:rPr>
      </w:pPr>
      <w:r>
        <w:rPr>
          <w:rFonts w:hint="eastAsia"/>
          <w:sz w:val="28"/>
          <w:szCs w:val="36"/>
        </w:rPr>
        <w:t>　　已获得“中华技能大奖”、“全国技术能手”荣誉的人员，不得以选手身份参赛。 </w:t>
      </w:r>
    </w:p>
    <w:p>
      <w:pPr>
        <w:rPr>
          <w:sz w:val="28"/>
          <w:szCs w:val="36"/>
        </w:rPr>
      </w:pPr>
      <w:r>
        <w:rPr>
          <w:rFonts w:hint="eastAsia"/>
          <w:sz w:val="28"/>
          <w:szCs w:val="36"/>
        </w:rPr>
        <w:t>　　三、竞赛标准和内容 </w:t>
      </w:r>
    </w:p>
    <w:p>
      <w:pPr>
        <w:rPr>
          <w:sz w:val="28"/>
          <w:szCs w:val="36"/>
        </w:rPr>
      </w:pPr>
      <w:r>
        <w:rPr>
          <w:rFonts w:hint="eastAsia"/>
          <w:sz w:val="28"/>
          <w:szCs w:val="36"/>
        </w:rPr>
        <w:t>　　竞赛标准以汽车维修工国家职业资格三级（高级工）及以上标准进行。竞赛内容由理论知识和操作技能两部分组成，总成绩中理论考试成绩占20%、实际操作成绩占80%。理论知识采用笔试办法，试题从职业技能鉴定国家题库中抽取；操作技能采取现场操作的办法进行，操作技能试题根据国家职业标准，并结合新能源汽车在电控的新技术、新工艺、新规范和企业生产实际，同时，借鉴世界技能大赛相关标准规范和考核评价方法，由竞赛组委会技术专家组统一命制。竞赛技术文件由竞赛组委会技术专家组制定，将在福建省职业资格工作网</w:t>
      </w:r>
      <w:r>
        <w:rPr>
          <w:rFonts w:hint="eastAsia"/>
          <w:sz w:val="28"/>
          <w:szCs w:val="36"/>
          <w:highlight w:val="yellow"/>
        </w:rPr>
        <w:t>www.fjosta.org.cn</w:t>
      </w:r>
      <w:r>
        <w:rPr>
          <w:rFonts w:hint="eastAsia"/>
          <w:sz w:val="28"/>
          <w:szCs w:val="36"/>
        </w:rPr>
        <w:t>上公布。 </w:t>
      </w:r>
    </w:p>
    <w:p>
      <w:pPr>
        <w:rPr>
          <w:sz w:val="28"/>
          <w:szCs w:val="36"/>
        </w:rPr>
      </w:pPr>
      <w:r>
        <w:rPr>
          <w:rFonts w:hint="eastAsia"/>
          <w:sz w:val="28"/>
          <w:szCs w:val="36"/>
        </w:rPr>
        <w:t>　　四、竞赛安排 </w:t>
      </w:r>
    </w:p>
    <w:p>
      <w:pPr>
        <w:rPr>
          <w:sz w:val="28"/>
          <w:szCs w:val="36"/>
        </w:rPr>
      </w:pPr>
      <w:r>
        <w:rPr>
          <w:rFonts w:hint="eastAsia"/>
          <w:sz w:val="28"/>
          <w:szCs w:val="36"/>
        </w:rPr>
        <w:t>　　本次竞赛分各地选拔、全省决赛两个阶段。 </w:t>
      </w:r>
    </w:p>
    <w:p>
      <w:pPr>
        <w:rPr>
          <w:sz w:val="28"/>
          <w:szCs w:val="36"/>
        </w:rPr>
      </w:pPr>
      <w:r>
        <w:rPr>
          <w:rFonts w:hint="eastAsia"/>
          <w:sz w:val="28"/>
          <w:szCs w:val="36"/>
        </w:rPr>
        <w:t>　　（一）时间地点 </w:t>
      </w:r>
    </w:p>
    <w:p>
      <w:pPr>
        <w:rPr>
          <w:sz w:val="28"/>
          <w:szCs w:val="36"/>
        </w:rPr>
      </w:pPr>
      <w:r>
        <w:rPr>
          <w:rFonts w:hint="eastAsia"/>
          <w:sz w:val="28"/>
          <w:szCs w:val="36"/>
        </w:rPr>
        <w:t>　　各设区市、平潭综合实验区、省属职业院校、省属技工院校根据实际情况进行选拔，选派优秀选手参加全省决赛。2019年10月25-27日，拟组织全省决赛，具体竞赛日程安排将另行通知。 </w:t>
      </w:r>
    </w:p>
    <w:p>
      <w:pPr>
        <w:rPr>
          <w:sz w:val="28"/>
          <w:szCs w:val="36"/>
        </w:rPr>
      </w:pPr>
      <w:r>
        <w:rPr>
          <w:rFonts w:hint="eastAsia"/>
          <w:sz w:val="28"/>
          <w:szCs w:val="36"/>
        </w:rPr>
        <w:t>　　1.决赛报名截止日期：</w:t>
      </w:r>
      <w:r>
        <w:rPr>
          <w:rFonts w:hint="eastAsia"/>
          <w:color w:val="FF0000"/>
          <w:sz w:val="28"/>
          <w:szCs w:val="36"/>
        </w:rPr>
        <w:t>2019年10月11日。</w:t>
      </w:r>
      <w:r>
        <w:rPr>
          <w:rFonts w:hint="eastAsia"/>
          <w:sz w:val="28"/>
          <w:szCs w:val="36"/>
        </w:rPr>
        <w:t> </w:t>
      </w:r>
    </w:p>
    <w:p>
      <w:pPr>
        <w:rPr>
          <w:sz w:val="28"/>
          <w:szCs w:val="36"/>
        </w:rPr>
      </w:pPr>
      <w:r>
        <w:rPr>
          <w:rFonts w:hint="eastAsia"/>
          <w:sz w:val="28"/>
          <w:szCs w:val="36"/>
        </w:rPr>
        <w:t>　　2.决赛地点：宁德技师学院，地址：宁德市蕉城区蕉南坪塔路四号（宁德技师学院南校区）。 </w:t>
      </w:r>
    </w:p>
    <w:p>
      <w:pPr>
        <w:rPr>
          <w:sz w:val="28"/>
          <w:szCs w:val="36"/>
        </w:rPr>
      </w:pPr>
      <w:r>
        <w:rPr>
          <w:rFonts w:hint="eastAsia"/>
          <w:sz w:val="28"/>
          <w:szCs w:val="36"/>
        </w:rPr>
        <w:t>　　3.本次竞赛不收取参赛费，交通、食宿费用自理。食宿由竞赛承办单位宁德技师学院统一安排。 </w:t>
      </w:r>
    </w:p>
    <w:p>
      <w:pPr>
        <w:rPr>
          <w:sz w:val="28"/>
          <w:szCs w:val="36"/>
        </w:rPr>
      </w:pPr>
      <w:r>
        <w:rPr>
          <w:rFonts w:hint="eastAsia"/>
          <w:sz w:val="28"/>
          <w:szCs w:val="36"/>
        </w:rPr>
        <w:t>　　（二）组队要求 </w:t>
      </w:r>
    </w:p>
    <w:p>
      <w:pPr>
        <w:rPr>
          <w:sz w:val="28"/>
          <w:szCs w:val="36"/>
        </w:rPr>
      </w:pPr>
      <w:r>
        <w:rPr>
          <w:rFonts w:hint="eastAsia"/>
          <w:sz w:val="28"/>
          <w:szCs w:val="36"/>
        </w:rPr>
        <w:t>　　1.本次竞赛以各设区市、平潭综合实验区、省属职业院校、省属技工院校为单位组队参赛（含职工组和学生组），共组成十二个参赛代表队。各设区市人社局负责本地区参赛选手（含在闽台湾居民）的统一报名组队和联络工作（省属企业选手按所在地进行报名）；省职业技术教育中心和省技工教育中心分别负责省属职业院校和省属技工院校参赛选手的统一报名组队和联络工作。</w:t>
      </w:r>
      <w:r>
        <w:rPr>
          <w:rFonts w:hint="eastAsia"/>
          <w:color w:val="FF0000"/>
          <w:sz w:val="28"/>
          <w:szCs w:val="36"/>
        </w:rPr>
        <w:t>各参赛代表队职工组与学生组参赛选手均不超过3组</w:t>
      </w:r>
      <w:r>
        <w:rPr>
          <w:rFonts w:hint="eastAsia"/>
          <w:sz w:val="28"/>
          <w:szCs w:val="36"/>
        </w:rPr>
        <w:t>。承办单位各组别可各增加1组选手参赛。 </w:t>
      </w:r>
    </w:p>
    <w:p>
      <w:pPr>
        <w:rPr>
          <w:sz w:val="28"/>
          <w:szCs w:val="36"/>
        </w:rPr>
      </w:pPr>
      <w:r>
        <w:rPr>
          <w:rFonts w:hint="eastAsia"/>
          <w:sz w:val="28"/>
          <w:szCs w:val="36"/>
        </w:rPr>
        <w:t>　　2.各设区市人社局、平潭综合实验区社会事业局、省职业技术教育中心、省技工教育中心分别安排1名本单位负责竞赛工作的人员，担任本参赛代表队的领队，负责组织本参赛代表队选手、裁判员按照相关要求参赛，维护竞赛纪律和秩序，代表本参赛代表队按照程序反映竞赛期间的相关问题。 </w:t>
      </w:r>
    </w:p>
    <w:p>
      <w:pPr>
        <w:rPr>
          <w:sz w:val="28"/>
          <w:szCs w:val="36"/>
        </w:rPr>
      </w:pPr>
      <w:r>
        <w:rPr>
          <w:rFonts w:hint="eastAsia"/>
          <w:sz w:val="28"/>
          <w:szCs w:val="36"/>
        </w:rPr>
        <w:t>　　3.各参赛代表队应于报名截止前将代表队花名册（附件2）、选手报名表（附件3）电子文档及纸质文档报组委会办公室。 </w:t>
      </w:r>
    </w:p>
    <w:p>
      <w:pPr>
        <w:rPr>
          <w:sz w:val="28"/>
          <w:szCs w:val="36"/>
        </w:rPr>
      </w:pPr>
      <w:r>
        <w:rPr>
          <w:rFonts w:hint="eastAsia"/>
          <w:sz w:val="28"/>
          <w:szCs w:val="36"/>
        </w:rPr>
        <w:t>　　4.竞赛选手报名时提交以下材料： </w:t>
      </w:r>
    </w:p>
    <w:p>
      <w:pPr>
        <w:rPr>
          <w:sz w:val="28"/>
          <w:szCs w:val="36"/>
        </w:rPr>
      </w:pPr>
      <w:r>
        <w:rPr>
          <w:rFonts w:hint="eastAsia"/>
          <w:sz w:val="28"/>
          <w:szCs w:val="36"/>
        </w:rPr>
        <w:t>　　（1）本人2寸免冠近照电子照片（①正面免冠白底彩色证件照，人像在照片矩形框内水平居中，头部占照片尺寸的2/3，不着制服或白色上衣；②像素大小90×110×24b，后缀名为jpg文件，小于20K。③严禁使用扫描图片、翻拍照片）； </w:t>
      </w:r>
    </w:p>
    <w:p>
      <w:pPr>
        <w:rPr>
          <w:sz w:val="28"/>
          <w:szCs w:val="36"/>
        </w:rPr>
      </w:pPr>
      <w:r>
        <w:rPr>
          <w:rFonts w:hint="eastAsia"/>
          <w:sz w:val="28"/>
          <w:szCs w:val="36"/>
        </w:rPr>
        <w:t>　　（2）身份证复印件； </w:t>
      </w:r>
    </w:p>
    <w:p>
      <w:pPr>
        <w:rPr>
          <w:sz w:val="28"/>
          <w:szCs w:val="36"/>
        </w:rPr>
      </w:pPr>
      <w:r>
        <w:rPr>
          <w:rFonts w:hint="eastAsia"/>
          <w:sz w:val="28"/>
          <w:szCs w:val="36"/>
        </w:rPr>
        <w:t>　　（3）职业资格证书复印件（可通过网络核验的，不需提交）。 </w:t>
      </w:r>
    </w:p>
    <w:p>
      <w:pPr>
        <w:rPr>
          <w:sz w:val="28"/>
          <w:szCs w:val="36"/>
        </w:rPr>
      </w:pPr>
      <w:r>
        <w:rPr>
          <w:rFonts w:hint="eastAsia"/>
          <w:sz w:val="28"/>
          <w:szCs w:val="36"/>
        </w:rPr>
        <w:t>　　</w:t>
      </w:r>
      <w:r>
        <w:rPr>
          <w:rFonts w:hint="eastAsia"/>
          <w:sz w:val="28"/>
          <w:szCs w:val="36"/>
          <w:highlight w:val="yellow"/>
        </w:rPr>
        <w:t>五、裁判人员</w:t>
      </w:r>
      <w:r>
        <w:rPr>
          <w:rFonts w:hint="eastAsia"/>
          <w:sz w:val="28"/>
          <w:szCs w:val="36"/>
        </w:rPr>
        <w:t> </w:t>
      </w:r>
    </w:p>
    <w:p>
      <w:pPr>
        <w:rPr>
          <w:sz w:val="28"/>
          <w:szCs w:val="36"/>
        </w:rPr>
      </w:pPr>
      <w:r>
        <w:rPr>
          <w:rFonts w:hint="eastAsia"/>
          <w:sz w:val="28"/>
          <w:szCs w:val="36"/>
        </w:rPr>
        <w:t>　　（一）各参赛代表队可推荐</w:t>
      </w:r>
      <w:r>
        <w:rPr>
          <w:rFonts w:hint="eastAsia"/>
          <w:color w:val="FF0000"/>
          <w:sz w:val="28"/>
          <w:szCs w:val="36"/>
        </w:rPr>
        <w:t>1名</w:t>
      </w:r>
      <w:r>
        <w:rPr>
          <w:rFonts w:hint="eastAsia"/>
          <w:sz w:val="28"/>
          <w:szCs w:val="36"/>
        </w:rPr>
        <w:t>候选裁判员（附件4），同参赛选手报名材料一并上报。裁判员人选应符合以下条件： </w:t>
      </w:r>
    </w:p>
    <w:p>
      <w:pPr>
        <w:rPr>
          <w:sz w:val="28"/>
          <w:szCs w:val="36"/>
        </w:rPr>
      </w:pPr>
      <w:r>
        <w:rPr>
          <w:rFonts w:hint="eastAsia"/>
          <w:sz w:val="28"/>
          <w:szCs w:val="36"/>
        </w:rPr>
        <w:t>　　1.坚持四项基本原则，热爱本职工作，具有良好的职业道德和心理素质； </w:t>
      </w:r>
    </w:p>
    <w:p>
      <w:pPr>
        <w:rPr>
          <w:sz w:val="28"/>
          <w:szCs w:val="36"/>
        </w:rPr>
      </w:pPr>
      <w:r>
        <w:rPr>
          <w:rFonts w:hint="eastAsia"/>
          <w:sz w:val="28"/>
          <w:szCs w:val="36"/>
        </w:rPr>
        <w:t>　　2.从事职业工作15年以上，并在该职业技术、技能方面获得较高声誉； </w:t>
      </w:r>
    </w:p>
    <w:p>
      <w:pPr>
        <w:rPr>
          <w:sz w:val="28"/>
          <w:szCs w:val="36"/>
        </w:rPr>
      </w:pPr>
      <w:r>
        <w:rPr>
          <w:rFonts w:hint="eastAsia"/>
          <w:sz w:val="28"/>
          <w:szCs w:val="36"/>
        </w:rPr>
        <w:t>　　3.具有本职业技师以上职业资格的或本专业中级以上专业技术职务资格； </w:t>
      </w:r>
    </w:p>
    <w:p>
      <w:pPr>
        <w:rPr>
          <w:sz w:val="28"/>
          <w:szCs w:val="36"/>
        </w:rPr>
      </w:pPr>
      <w:r>
        <w:rPr>
          <w:rFonts w:hint="eastAsia"/>
          <w:sz w:val="28"/>
          <w:szCs w:val="36"/>
        </w:rPr>
        <w:t>　　4.原则上年龄应在国家法定退休年龄以下，身体健康，能够胜任裁判工作； </w:t>
      </w:r>
    </w:p>
    <w:p>
      <w:pPr>
        <w:rPr>
          <w:sz w:val="28"/>
          <w:szCs w:val="36"/>
        </w:rPr>
      </w:pPr>
      <w:r>
        <w:rPr>
          <w:rFonts w:hint="eastAsia"/>
          <w:sz w:val="28"/>
          <w:szCs w:val="36"/>
        </w:rPr>
        <w:t>　　5.能够自觉坚持公平、公正原则，秉公执法，不徇私情； </w:t>
      </w:r>
    </w:p>
    <w:p>
      <w:pPr>
        <w:rPr>
          <w:sz w:val="28"/>
          <w:szCs w:val="36"/>
        </w:rPr>
      </w:pPr>
      <w:r>
        <w:rPr>
          <w:rFonts w:hint="eastAsia"/>
          <w:sz w:val="28"/>
          <w:szCs w:val="36"/>
        </w:rPr>
        <w:t>　　6.具有较高的裁判理论水平和丰富的实践操作经验，熟练掌握竞赛规则，现场运用准确、得当。 </w:t>
      </w:r>
    </w:p>
    <w:p>
      <w:pPr>
        <w:rPr>
          <w:sz w:val="28"/>
          <w:szCs w:val="36"/>
        </w:rPr>
      </w:pPr>
      <w:r>
        <w:rPr>
          <w:rFonts w:hint="eastAsia"/>
          <w:sz w:val="28"/>
          <w:szCs w:val="36"/>
        </w:rPr>
        <w:t>　　（二）裁判人员严格实行回避制度，如与参赛对象有直系亲属以及三代以内旁系血亲或其他利害关系的，要主动回避或提出被告知回避。 </w:t>
      </w:r>
    </w:p>
    <w:p>
      <w:pPr>
        <w:rPr>
          <w:sz w:val="28"/>
          <w:szCs w:val="36"/>
        </w:rPr>
      </w:pPr>
      <w:r>
        <w:rPr>
          <w:rFonts w:hint="eastAsia"/>
          <w:sz w:val="28"/>
          <w:szCs w:val="36"/>
        </w:rPr>
        <w:t>　　六、竞赛奖励 </w:t>
      </w:r>
    </w:p>
    <w:p>
      <w:pPr>
        <w:rPr>
          <w:sz w:val="28"/>
          <w:szCs w:val="36"/>
        </w:rPr>
      </w:pPr>
      <w:r>
        <w:rPr>
          <w:rFonts w:hint="eastAsia"/>
          <w:sz w:val="28"/>
          <w:szCs w:val="36"/>
        </w:rPr>
        <w:t>　　（一）本次竞赛按照各组别总成绩排名，设一等奖、二等奖、三等奖，奖项的设置总数不超过各项目参赛人数的20％。获奖人员由省人社厅和省教育厅颁发获奖证书。  </w:t>
      </w:r>
    </w:p>
    <w:p>
      <w:pPr>
        <w:rPr>
          <w:sz w:val="28"/>
          <w:szCs w:val="36"/>
        </w:rPr>
      </w:pPr>
      <w:r>
        <w:rPr>
          <w:rFonts w:hint="eastAsia"/>
          <w:sz w:val="28"/>
          <w:szCs w:val="36"/>
        </w:rPr>
        <w:t>　　（二）对获得本次竞赛职工组第1名的选手和学生组第1名选手的指导老师，由省人社厅授予“福建省技术能手”，并颁发证书。 </w:t>
      </w:r>
    </w:p>
    <w:p>
      <w:pPr>
        <w:rPr>
          <w:sz w:val="28"/>
          <w:szCs w:val="36"/>
        </w:rPr>
      </w:pPr>
      <w:r>
        <w:rPr>
          <w:rFonts w:hint="eastAsia"/>
          <w:sz w:val="28"/>
          <w:szCs w:val="36"/>
        </w:rPr>
        <w:t>　　（三）职业资格认定  </w:t>
      </w:r>
    </w:p>
    <w:p>
      <w:pPr>
        <w:rPr>
          <w:sz w:val="28"/>
          <w:szCs w:val="36"/>
        </w:rPr>
      </w:pPr>
      <w:r>
        <w:rPr>
          <w:rFonts w:hint="eastAsia"/>
          <w:sz w:val="28"/>
          <w:szCs w:val="36"/>
        </w:rPr>
        <w:t>　　1.对获得本次竞赛职工组第1名的选手，由省人社厅认定本职业的高级技师职业资格，获得第2－10名的选手，由省人社厅认定为本职业的技师职业资格，已具有技师职业资格的，可晋升为本职业的高级技师职业资格；对获得本次竞赛学生组第1名的选手，由省人社厅认定本职业的技师职业资格，获得第2－10名的选手，由省人社厅认定为本职业的高级工职业资格，已具有高级工职业资格的，可晋升为本职业的技师职业资格（最高至技师）；选手在同一年度同一项目竞赛中只能晋升一次， 以上获奖晋级职业资格选手的理论和操作技能成绩均需达60分以上。 </w:t>
      </w:r>
    </w:p>
    <w:p>
      <w:pPr>
        <w:rPr>
          <w:sz w:val="28"/>
          <w:szCs w:val="36"/>
        </w:rPr>
      </w:pPr>
      <w:r>
        <w:rPr>
          <w:rFonts w:hint="eastAsia"/>
          <w:sz w:val="28"/>
          <w:szCs w:val="36"/>
        </w:rPr>
        <w:t>　　2.参加本次竞赛的选手，理论知识和操作技能成绩均达到60分以上者，由省人社厅认定本职业的高级工职业资格。 </w:t>
      </w:r>
    </w:p>
    <w:p>
      <w:pPr>
        <w:rPr>
          <w:sz w:val="28"/>
          <w:szCs w:val="36"/>
        </w:rPr>
      </w:pPr>
      <w:r>
        <w:rPr>
          <w:rFonts w:hint="eastAsia"/>
          <w:sz w:val="28"/>
          <w:szCs w:val="36"/>
        </w:rPr>
        <w:t>　　（四）对获得学生组一等奖、二等奖、三等奖参赛选手的指导老师，由省人社厅和省教育厅授予优秀指导老师。 </w:t>
      </w:r>
    </w:p>
    <w:p>
      <w:pPr>
        <w:rPr>
          <w:sz w:val="28"/>
          <w:szCs w:val="36"/>
        </w:rPr>
      </w:pPr>
      <w:r>
        <w:rPr>
          <w:rFonts w:hint="eastAsia"/>
          <w:sz w:val="28"/>
          <w:szCs w:val="36"/>
        </w:rPr>
        <w:t>　　（五）对各参赛代表队按照队内各组别选手总成绩合计，排名最高的三个参赛代表队以及获得各组别第一名选手的所在单位，由省人社厅、省教育厅颁发优秀组织奖。 </w:t>
      </w:r>
    </w:p>
    <w:p>
      <w:pPr>
        <w:rPr>
          <w:sz w:val="28"/>
          <w:szCs w:val="36"/>
        </w:rPr>
      </w:pPr>
      <w:r>
        <w:rPr>
          <w:rFonts w:hint="eastAsia"/>
          <w:sz w:val="28"/>
          <w:szCs w:val="36"/>
        </w:rPr>
        <w:t>　　七、国赛参赛事项 </w:t>
      </w:r>
    </w:p>
    <w:p>
      <w:pPr>
        <w:rPr>
          <w:sz w:val="28"/>
          <w:szCs w:val="36"/>
        </w:rPr>
      </w:pPr>
      <w:r>
        <w:rPr>
          <w:rFonts w:hint="eastAsia"/>
          <w:sz w:val="28"/>
          <w:szCs w:val="36"/>
        </w:rPr>
        <w:t>　　（一）参加本次汽车维修工（新能源汽车电控技术）省级选拔赛的，将根据国赛规定的名额，择优选派优秀选手。 </w:t>
      </w:r>
    </w:p>
    <w:p>
      <w:pPr>
        <w:rPr>
          <w:sz w:val="28"/>
          <w:szCs w:val="36"/>
        </w:rPr>
      </w:pPr>
      <w:r>
        <w:rPr>
          <w:rFonts w:hint="eastAsia"/>
          <w:sz w:val="28"/>
          <w:szCs w:val="36"/>
        </w:rPr>
        <w:t>　　（二）国赛其他2个项目——汽车装调工（新能源汽车轻量化技术）、机动车检测工（新能源汽车智能化技术）的参赛报名，各设区市人社局、省职业技术教育中心和省技工教育中心可推荐本项目近两年参加全国竞赛相应项目（含职业院校大赛）获优胜奖以上的、省级竞赛相应项目（含职业院校大赛）前三名的及市级竞赛相应项目（含职业院校大赛）第一名的选手报名参赛，各参赛代表队每个项目各组别限报1组。汽车装调工（新能源汽车轻量化技术）、机动车检测工（新能源汽车智能化技术）两个赛项均设置职工组（含职工、教师）和学生组两个组别赛，汽车装调工（新能源汽车轻量化技术）各组别为三人团体赛，机动车检测工（新能源汽车智能化技术）各组别为两人团体赛。参赛报名除提供相关报名材料外，须另附竞赛获奖有关材料，报名时间截止2019年10月11日。参加国赛的人选，将依据报名情况，按照国、省、市赛择优选派符合参赛条件的选手参赛，具体参赛名额将根据国赛的规定确定。 </w:t>
      </w:r>
    </w:p>
    <w:p>
      <w:pPr>
        <w:rPr>
          <w:sz w:val="28"/>
          <w:szCs w:val="36"/>
        </w:rPr>
      </w:pPr>
      <w:r>
        <w:rPr>
          <w:rFonts w:hint="eastAsia"/>
          <w:sz w:val="28"/>
          <w:szCs w:val="36"/>
        </w:rPr>
        <w:t>　　八、工作要求 </w:t>
      </w:r>
    </w:p>
    <w:p>
      <w:pPr>
        <w:rPr>
          <w:sz w:val="28"/>
          <w:szCs w:val="36"/>
        </w:rPr>
      </w:pPr>
      <w:r>
        <w:rPr>
          <w:rFonts w:hint="eastAsia"/>
          <w:sz w:val="28"/>
          <w:szCs w:val="36"/>
        </w:rPr>
        <w:t>　　（一）各设区市人社、教育部门和有关单位要充分重视本次竞赛活动，切实加强领导，精心筹划，广泛发动组织各类院校、企业参加竞赛，制定本地区的选拔方案，做好参赛的相关准备工作，引导激发广大新能源汽车行业从业人员钻研业务，提升技能技艺水平，促进各地交流与发展。 </w:t>
      </w:r>
    </w:p>
    <w:p>
      <w:pPr>
        <w:rPr>
          <w:sz w:val="28"/>
          <w:szCs w:val="36"/>
        </w:rPr>
      </w:pPr>
      <w:r>
        <w:rPr>
          <w:rFonts w:hint="eastAsia"/>
          <w:sz w:val="28"/>
          <w:szCs w:val="36"/>
        </w:rPr>
        <w:t>　　（二）本次竞赛按照《福建省职业技能竞赛管理办法》（闽人社发〔2014〕11号）省级一类赛规定的标准给予承办单位经费补助。各有关单位要积极筹措落实竞赛经费，积极争取当地政府及财政部门的支持，参加竞赛选手的参赛费用由所在单位或所在地人社局负责。 </w:t>
      </w:r>
    </w:p>
    <w:p>
      <w:pPr>
        <w:rPr>
          <w:sz w:val="28"/>
          <w:szCs w:val="36"/>
        </w:rPr>
      </w:pPr>
      <w:r>
        <w:rPr>
          <w:rFonts w:hint="eastAsia"/>
          <w:sz w:val="28"/>
          <w:szCs w:val="36"/>
        </w:rPr>
        <w:t>　　（三）竞赛承办单位要做好赛事具体实施及安全管理工作。要严格贯彻落实中央八项规定精神，勤俭办赛，务求实效，确保本次竞赛公开、公正、公平进行。 </w:t>
      </w:r>
    </w:p>
    <w:p>
      <w:pPr>
        <w:rPr>
          <w:sz w:val="28"/>
          <w:szCs w:val="36"/>
        </w:rPr>
      </w:pPr>
      <w:r>
        <w:rPr>
          <w:rFonts w:hint="eastAsia"/>
          <w:sz w:val="28"/>
          <w:szCs w:val="36"/>
        </w:rPr>
        <w:t>　　省职业技能鉴定指导中心联系人：彭晓欢，联系方式：0591-87611120，邮箱：13512920@qq.com。 </w:t>
      </w:r>
    </w:p>
    <w:p>
      <w:pPr>
        <w:rPr>
          <w:sz w:val="28"/>
          <w:szCs w:val="36"/>
        </w:rPr>
      </w:pPr>
      <w:r>
        <w:rPr>
          <w:rFonts w:hint="eastAsia"/>
          <w:sz w:val="28"/>
          <w:szCs w:val="36"/>
        </w:rPr>
        <w:t>　　宁德技师学院联系人：唐卫兵（办公室主任），联系方式：0593-2955673、13950585060，邮箱：mdjxbgs@126.com，，地址：宁德市蕉城区蕉城南路56号。 </w:t>
      </w:r>
    </w:p>
    <w:p>
      <w:pPr>
        <w:rPr>
          <w:sz w:val="28"/>
          <w:szCs w:val="36"/>
        </w:rPr>
      </w:pPr>
      <w:r>
        <w:rPr>
          <w:rFonts w:hint="eastAsia"/>
          <w:sz w:val="28"/>
          <w:szCs w:val="36"/>
        </w:rPr>
        <w:t>　　  </w:t>
      </w:r>
    </w:p>
    <w:p>
      <w:pPr>
        <w:ind w:firstLine="480"/>
        <w:rPr>
          <w:sz w:val="28"/>
          <w:szCs w:val="36"/>
        </w:rPr>
      </w:pPr>
      <w:r>
        <w:rPr>
          <w:rFonts w:hint="eastAsia"/>
          <w:sz w:val="28"/>
          <w:szCs w:val="36"/>
        </w:rPr>
        <w:t>附件：</w:t>
      </w:r>
    </w:p>
    <w:p>
      <w:pPr>
        <w:ind w:firstLine="480"/>
        <w:rPr>
          <w:sz w:val="28"/>
          <w:szCs w:val="36"/>
        </w:rPr>
      </w:pPr>
      <w:r>
        <w:rPr>
          <w:rFonts w:hint="eastAsia"/>
          <w:sz w:val="28"/>
          <w:szCs w:val="36"/>
        </w:rPr>
        <w:t>1.全国新能源汽车关键技术技能大赛福建省选拔赛组委会及办公室成员名单 </w:t>
      </w:r>
    </w:p>
    <w:p>
      <w:pPr>
        <w:rPr>
          <w:color w:val="FF0000"/>
          <w:sz w:val="28"/>
          <w:szCs w:val="36"/>
        </w:rPr>
      </w:pPr>
      <w:r>
        <w:rPr>
          <w:rFonts w:hint="eastAsia"/>
          <w:sz w:val="28"/>
          <w:szCs w:val="36"/>
        </w:rPr>
        <w:t>　</w:t>
      </w:r>
      <w:r>
        <w:rPr>
          <w:rFonts w:hint="eastAsia"/>
          <w:color w:val="FF0000"/>
          <w:sz w:val="28"/>
          <w:szCs w:val="36"/>
        </w:rPr>
        <w:t>    2.全国新能源汽车关键技术技能大赛福建省选拔赛代表队花名册 </w:t>
      </w:r>
    </w:p>
    <w:p>
      <w:pPr>
        <w:rPr>
          <w:color w:val="FF0000"/>
          <w:sz w:val="28"/>
          <w:szCs w:val="36"/>
        </w:rPr>
      </w:pPr>
      <w:r>
        <w:rPr>
          <w:rFonts w:hint="eastAsia"/>
          <w:color w:val="FF0000"/>
          <w:sz w:val="28"/>
          <w:szCs w:val="36"/>
        </w:rPr>
        <w:t>　    3.全国新能源汽车关键技术技能大赛福建省选拔赛选手报名表 </w:t>
      </w:r>
    </w:p>
    <w:p>
      <w:pPr>
        <w:rPr>
          <w:color w:val="FF0000"/>
          <w:sz w:val="28"/>
          <w:szCs w:val="36"/>
        </w:rPr>
      </w:pPr>
      <w:r>
        <w:rPr>
          <w:rFonts w:hint="eastAsia"/>
          <w:color w:val="FF0000"/>
          <w:sz w:val="28"/>
          <w:szCs w:val="36"/>
        </w:rPr>
        <w:t>　    4.全国新能源汽车关键技术技能大赛福建省选拔赛裁判员推荐表 </w:t>
      </w:r>
    </w:p>
    <w:p>
      <w:pPr>
        <w:rPr>
          <w:sz w:val="28"/>
          <w:szCs w:val="36"/>
        </w:rPr>
      </w:pPr>
      <w:r>
        <w:rPr>
          <w:rFonts w:hint="eastAsia"/>
          <w:sz w:val="28"/>
          <w:szCs w:val="36"/>
        </w:rPr>
        <w:t>　　 </w:t>
      </w:r>
    </w:p>
    <w:p>
      <w:pPr>
        <w:rPr>
          <w:sz w:val="28"/>
          <w:szCs w:val="36"/>
        </w:rPr>
      </w:pPr>
      <w:r>
        <w:rPr>
          <w:rFonts w:hint="eastAsia"/>
          <w:sz w:val="28"/>
          <w:szCs w:val="36"/>
        </w:rPr>
        <w:t>　　 </w:t>
      </w:r>
    </w:p>
    <w:p>
      <w:pPr>
        <w:jc w:val="right"/>
        <w:rPr>
          <w:sz w:val="28"/>
          <w:szCs w:val="36"/>
        </w:rPr>
      </w:pPr>
      <w:r>
        <w:rPr>
          <w:rFonts w:hint="eastAsia"/>
          <w:sz w:val="28"/>
          <w:szCs w:val="36"/>
        </w:rPr>
        <w:t>　　                                 </w:t>
      </w:r>
    </w:p>
    <w:p>
      <w:pPr>
        <w:jc w:val="right"/>
        <w:rPr>
          <w:sz w:val="28"/>
          <w:szCs w:val="36"/>
        </w:rPr>
      </w:pPr>
      <w:r>
        <w:rPr>
          <w:rFonts w:hint="eastAsia"/>
          <w:sz w:val="28"/>
          <w:szCs w:val="36"/>
        </w:rPr>
        <w:t>　　                                福建省人力资源和社会保障厅     福建省教育厅 </w:t>
      </w:r>
    </w:p>
    <w:p>
      <w:pPr>
        <w:jc w:val="right"/>
        <w:rPr>
          <w:sz w:val="28"/>
          <w:szCs w:val="36"/>
        </w:rPr>
      </w:pPr>
      <w:r>
        <w:rPr>
          <w:rFonts w:hint="eastAsia"/>
          <w:sz w:val="28"/>
          <w:szCs w:val="36"/>
        </w:rPr>
        <w:t>　　                              2019年9月16日 </w:t>
      </w:r>
    </w:p>
    <w:p>
      <w:pPr>
        <w:rPr>
          <w:sz w:val="28"/>
          <w:szCs w:val="36"/>
        </w:rPr>
      </w:pPr>
    </w:p>
    <w:p>
      <w:pPr>
        <w:widowControl/>
        <w:jc w:val="left"/>
        <w:rPr>
          <w:sz w:val="28"/>
          <w:szCs w:val="36"/>
        </w:rPr>
      </w:pPr>
      <w:r>
        <w:rPr>
          <w:sz w:val="28"/>
          <w:szCs w:val="36"/>
        </w:rPr>
        <w:br w:type="page"/>
      </w:r>
    </w:p>
    <w:p>
      <w:pPr>
        <w:spacing w:line="500" w:lineRule="exact"/>
        <w:rPr>
          <w:rFonts w:ascii="黑体" w:eastAsia="黑体"/>
          <w:color w:val="000000"/>
          <w:szCs w:val="32"/>
        </w:rPr>
      </w:pPr>
      <w:r>
        <w:rPr>
          <w:rFonts w:hint="eastAsia" w:ascii="黑体" w:eastAsia="黑体"/>
          <w:color w:val="000000"/>
          <w:szCs w:val="32"/>
        </w:rPr>
        <w:t>附件</w:t>
      </w:r>
      <w:r>
        <w:rPr>
          <w:rFonts w:ascii="黑体" w:eastAsia="黑体"/>
          <w:color w:val="000000"/>
          <w:szCs w:val="32"/>
        </w:rPr>
        <w:t>1</w:t>
      </w:r>
    </w:p>
    <w:p>
      <w:pPr>
        <w:spacing w:line="300" w:lineRule="exact"/>
        <w:rPr>
          <w:rFonts w:ascii="黑体" w:eastAsia="黑体"/>
          <w:color w:val="000000"/>
          <w:szCs w:val="32"/>
        </w:rPr>
      </w:pPr>
    </w:p>
    <w:p>
      <w:pPr>
        <w:spacing w:line="5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全国新能源汽车关键技术技能大赛福建省</w:t>
      </w:r>
    </w:p>
    <w:p>
      <w:pPr>
        <w:spacing w:line="500" w:lineRule="exact"/>
        <w:jc w:val="center"/>
        <w:rPr>
          <w:rFonts w:ascii="方正小标宋简体" w:hAnsi="黑体" w:eastAsia="方正小标宋简体" w:cs="黑体"/>
          <w:color w:val="000000"/>
          <w:sz w:val="44"/>
          <w:szCs w:val="44"/>
        </w:rPr>
      </w:pPr>
      <w:r>
        <w:rPr>
          <w:rFonts w:hint="eastAsia" w:ascii="方正小标宋简体" w:hAnsi="宋体" w:eastAsia="方正小标宋简体"/>
          <w:color w:val="000000"/>
          <w:sz w:val="44"/>
          <w:szCs w:val="44"/>
        </w:rPr>
        <w:t>选拔赛</w:t>
      </w:r>
      <w:r>
        <w:rPr>
          <w:rFonts w:hint="eastAsia" w:ascii="方正小标宋简体" w:hAnsi="黑体" w:eastAsia="方正小标宋简体" w:cs="黑体"/>
          <w:color w:val="000000"/>
          <w:sz w:val="44"/>
          <w:szCs w:val="44"/>
        </w:rPr>
        <w:t>组委会及办公室成员名单</w:t>
      </w:r>
    </w:p>
    <w:p>
      <w:pPr>
        <w:spacing w:line="400" w:lineRule="exact"/>
        <w:jc w:val="center"/>
        <w:rPr>
          <w:rFonts w:ascii="方正小标宋简体" w:hAnsi="宋体" w:eastAsia="方正小标宋简体"/>
          <w:color w:val="000000"/>
          <w:sz w:val="44"/>
          <w:szCs w:val="44"/>
        </w:rPr>
      </w:pPr>
    </w:p>
    <w:p>
      <w:pPr>
        <w:spacing w:line="500" w:lineRule="exact"/>
        <w:rPr>
          <w:rFonts w:ascii="黑体" w:hAnsi="黑体" w:eastAsia="黑体"/>
          <w:color w:val="000000"/>
          <w:szCs w:val="32"/>
        </w:rPr>
      </w:pPr>
      <w:r>
        <w:rPr>
          <w:rFonts w:hint="eastAsia" w:ascii="黑体" w:hAnsi="黑体" w:eastAsia="黑体"/>
          <w:color w:val="000000"/>
          <w:szCs w:val="32"/>
        </w:rPr>
        <w:t>一、竞赛组委会成员</w:t>
      </w:r>
    </w:p>
    <w:p>
      <w:pPr>
        <w:spacing w:line="500" w:lineRule="exact"/>
        <w:ind w:right="59" w:rightChars="28"/>
        <w:rPr>
          <w:rFonts w:ascii="仿宋_GB2312" w:hAnsi="仿宋" w:cs="仿宋"/>
          <w:color w:val="000000"/>
          <w:szCs w:val="32"/>
        </w:rPr>
      </w:pPr>
      <w:r>
        <w:rPr>
          <w:rFonts w:hint="eastAsia" w:ascii="仿宋_GB2312" w:hAnsi="仿宋" w:cs="仿宋"/>
          <w:color w:val="000000"/>
          <w:szCs w:val="32"/>
        </w:rPr>
        <w:t>主 任 委 员：</w:t>
      </w:r>
      <w:r>
        <w:rPr>
          <w:rFonts w:hint="eastAsia" w:ascii="仿宋_GB2312" w:hAnsi="仿宋" w:cs="仿宋"/>
          <w:color w:val="000000"/>
          <w:spacing w:val="8"/>
          <w:szCs w:val="32"/>
        </w:rPr>
        <w:t>薛卫民  省政协副主席、省教育厅副厅长</w:t>
      </w:r>
    </w:p>
    <w:p>
      <w:pPr>
        <w:tabs>
          <w:tab w:val="left" w:pos="3544"/>
        </w:tabs>
        <w:spacing w:line="500" w:lineRule="exact"/>
        <w:ind w:right="59" w:rightChars="28" w:firstLine="1365" w:firstLineChars="650"/>
        <w:rPr>
          <w:rFonts w:ascii="仿宋_GB2312" w:hAnsi="仿宋" w:cs="仿宋"/>
          <w:color w:val="000000"/>
          <w:szCs w:val="32"/>
        </w:rPr>
      </w:pPr>
      <w:r>
        <w:rPr>
          <w:rFonts w:hint="eastAsia" w:ascii="仿宋_GB2312" w:hAnsi="仿宋" w:cs="仿宋"/>
          <w:color w:val="000000"/>
          <w:szCs w:val="32"/>
        </w:rPr>
        <w:t>吴小颖  省人力资源和社会保障厅副厅长</w:t>
      </w:r>
    </w:p>
    <w:p>
      <w:pPr>
        <w:spacing w:line="500" w:lineRule="exact"/>
        <w:ind w:left="2486" w:right="59" w:rightChars="28" w:hanging="2486" w:hangingChars="1100"/>
        <w:rPr>
          <w:rFonts w:ascii="仿宋_GB2312" w:hAnsi="仿宋" w:cs="仿宋"/>
          <w:color w:val="000000"/>
          <w:szCs w:val="32"/>
        </w:rPr>
      </w:pPr>
      <w:r>
        <w:rPr>
          <w:rFonts w:hint="eastAsia" w:ascii="仿宋_GB2312" w:hAnsi="仿宋" w:cs="仿宋"/>
          <w:color w:val="000000"/>
          <w:spacing w:val="8"/>
          <w:szCs w:val="32"/>
        </w:rPr>
        <w:t>委      员：</w:t>
      </w:r>
      <w:r>
        <w:rPr>
          <w:rFonts w:hint="eastAsia" w:ascii="仿宋_GB2312" w:hAnsi="仿宋" w:cs="仿宋"/>
          <w:color w:val="000000"/>
          <w:szCs w:val="32"/>
        </w:rPr>
        <w:t>刘  涛  省人力资源和社会保障厅直属机关党</w:t>
      </w:r>
    </w:p>
    <w:p>
      <w:pPr>
        <w:spacing w:line="500" w:lineRule="exact"/>
        <w:ind w:left="3217" w:leftChars="1032" w:right="59" w:rightChars="28" w:hanging="1050" w:hangingChars="500"/>
        <w:rPr>
          <w:rFonts w:ascii="仿宋_GB2312" w:hAnsi="仿宋" w:cs="仿宋"/>
          <w:color w:val="000000"/>
          <w:szCs w:val="32"/>
        </w:rPr>
      </w:pPr>
      <w:r>
        <w:rPr>
          <w:rFonts w:hint="eastAsia" w:ascii="仿宋_GB2312" w:hAnsi="仿宋" w:cs="仿宋"/>
          <w:color w:val="000000"/>
          <w:szCs w:val="32"/>
        </w:rPr>
        <w:t>委专职副书记</w:t>
      </w:r>
    </w:p>
    <w:p>
      <w:pPr>
        <w:tabs>
          <w:tab w:val="left" w:pos="3544"/>
        </w:tabs>
        <w:spacing w:line="500" w:lineRule="exact"/>
        <w:ind w:left="1237" w:leftChars="589" w:right="59" w:rightChars="28" w:firstLine="105" w:firstLineChars="50"/>
        <w:rPr>
          <w:rFonts w:ascii="仿宋_GB2312" w:hAnsi="仿宋" w:cs="仿宋"/>
          <w:color w:val="000000"/>
          <w:szCs w:val="32"/>
        </w:rPr>
      </w:pPr>
      <w:r>
        <w:rPr>
          <w:rFonts w:hint="eastAsia" w:ascii="仿宋_GB2312" w:hAnsi="仿宋" w:cs="仿宋"/>
          <w:color w:val="000000"/>
          <w:szCs w:val="32"/>
        </w:rPr>
        <w:t>刘思一  省人力资源和社会保障厅职业能力建</w:t>
      </w:r>
    </w:p>
    <w:p>
      <w:pPr>
        <w:tabs>
          <w:tab w:val="left" w:pos="3544"/>
        </w:tabs>
        <w:spacing w:line="500" w:lineRule="exact"/>
        <w:ind w:left="1237" w:leftChars="589" w:right="59" w:rightChars="28" w:firstLine="945" w:firstLineChars="450"/>
        <w:rPr>
          <w:rFonts w:ascii="仿宋_GB2312" w:hAnsi="仿宋" w:cs="仿宋"/>
          <w:color w:val="000000"/>
          <w:szCs w:val="32"/>
        </w:rPr>
      </w:pPr>
      <w:r>
        <w:rPr>
          <w:rFonts w:hint="eastAsia" w:ascii="仿宋_GB2312" w:hAnsi="仿宋" w:cs="仿宋"/>
          <w:color w:val="000000"/>
          <w:szCs w:val="32"/>
        </w:rPr>
        <w:t>设处处长</w:t>
      </w:r>
    </w:p>
    <w:p>
      <w:pPr>
        <w:tabs>
          <w:tab w:val="left" w:pos="3544"/>
        </w:tabs>
        <w:spacing w:line="500" w:lineRule="exact"/>
        <w:ind w:right="59" w:rightChars="28" w:firstLine="1365" w:firstLineChars="650"/>
        <w:rPr>
          <w:rFonts w:ascii="仿宋_GB2312" w:hAnsi="仿宋" w:cs="仿宋"/>
          <w:color w:val="000000"/>
          <w:szCs w:val="32"/>
        </w:rPr>
      </w:pPr>
      <w:r>
        <w:rPr>
          <w:rFonts w:hint="eastAsia" w:ascii="仿宋_GB2312" w:hAnsi="仿宋" w:cs="仿宋"/>
          <w:color w:val="000000"/>
          <w:szCs w:val="32"/>
        </w:rPr>
        <w:t>罗  强  省教育厅职业教育与成人教育处处长</w:t>
      </w:r>
    </w:p>
    <w:p>
      <w:pPr>
        <w:tabs>
          <w:tab w:val="left" w:pos="3544"/>
        </w:tabs>
        <w:spacing w:line="500" w:lineRule="exact"/>
        <w:ind w:right="59" w:rightChars="28" w:firstLine="1365" w:firstLineChars="650"/>
        <w:rPr>
          <w:rFonts w:ascii="仿宋_GB2312" w:hAnsi="仿宋" w:cs="仿宋"/>
          <w:color w:val="000000"/>
          <w:szCs w:val="32"/>
        </w:rPr>
      </w:pPr>
      <w:r>
        <w:rPr>
          <w:rFonts w:hint="eastAsia" w:ascii="仿宋_GB2312" w:hAnsi="仿宋" w:cs="仿宋"/>
          <w:color w:val="000000"/>
          <w:szCs w:val="32"/>
        </w:rPr>
        <w:t>陈  捷  省职业技能鉴定指导中心主任</w:t>
      </w:r>
    </w:p>
    <w:p>
      <w:pPr>
        <w:tabs>
          <w:tab w:val="left" w:pos="3544"/>
        </w:tabs>
        <w:spacing w:line="500" w:lineRule="exact"/>
        <w:ind w:left="2622" w:leftChars="639" w:right="59" w:rightChars="28" w:hanging="1280" w:hangingChars="400"/>
        <w:rPr>
          <w:rFonts w:ascii="仿宋_GB2312"/>
          <w:color w:val="000000"/>
          <w:szCs w:val="32"/>
        </w:rPr>
      </w:pPr>
      <w:r>
        <w:rPr>
          <w:rFonts w:hint="eastAsia" w:ascii="仿宋_GB2312" w:hAnsi="仿宋_GB2312" w:eastAsia="仿宋_GB2312" w:cs="仿宋_GB2312"/>
          <w:color w:val="000000"/>
          <w:sz w:val="32"/>
          <w:szCs w:val="32"/>
        </w:rPr>
        <w:t>林勤铃</w:t>
      </w:r>
      <w:r>
        <w:rPr>
          <w:rFonts w:hint="eastAsia" w:ascii="仿宋_GB2312"/>
          <w:color w:val="000000"/>
          <w:szCs w:val="32"/>
        </w:rPr>
        <w:t xml:space="preserve">  宁德市人力资源和社会保障局局长</w:t>
      </w:r>
    </w:p>
    <w:p>
      <w:pPr>
        <w:tabs>
          <w:tab w:val="left" w:pos="3544"/>
        </w:tabs>
        <w:spacing w:line="500" w:lineRule="exact"/>
        <w:ind w:left="2622" w:leftChars="639" w:right="59" w:rightChars="28" w:hanging="1280" w:hangingChars="400"/>
        <w:rPr>
          <w:rFonts w:ascii="仿宋_GB2312"/>
          <w:color w:val="000000"/>
          <w:szCs w:val="32"/>
        </w:rPr>
      </w:pPr>
      <w:r>
        <w:rPr>
          <w:rFonts w:hint="eastAsia" w:ascii="仿宋_GB2312" w:hAnsi="仿宋_GB2312" w:eastAsia="仿宋_GB2312" w:cs="仿宋_GB2312"/>
          <w:color w:val="000000"/>
          <w:sz w:val="32"/>
          <w:szCs w:val="32"/>
        </w:rPr>
        <w:t>阙少波</w:t>
      </w:r>
      <w:r>
        <w:rPr>
          <w:rFonts w:hint="eastAsia" w:ascii="仿宋_GB2312"/>
          <w:color w:val="000000"/>
          <w:szCs w:val="32"/>
        </w:rPr>
        <w:t xml:space="preserve">  宁德技师学院校长</w:t>
      </w:r>
    </w:p>
    <w:p>
      <w:pPr>
        <w:spacing w:line="500" w:lineRule="exact"/>
        <w:rPr>
          <w:rFonts w:ascii="黑体" w:hAnsi="黑体" w:eastAsia="黑体"/>
          <w:color w:val="000000"/>
          <w:szCs w:val="32"/>
        </w:rPr>
      </w:pPr>
      <w:r>
        <w:rPr>
          <w:rFonts w:hint="eastAsia" w:ascii="黑体" w:hAnsi="黑体" w:eastAsia="黑体"/>
          <w:color w:val="000000"/>
          <w:szCs w:val="32"/>
        </w:rPr>
        <w:t>二、竞赛组委会办公室成员</w:t>
      </w:r>
    </w:p>
    <w:p>
      <w:pPr>
        <w:spacing w:line="500" w:lineRule="exact"/>
        <w:rPr>
          <w:rFonts w:ascii="仿宋_GB2312"/>
          <w:color w:val="000000"/>
          <w:szCs w:val="32"/>
        </w:rPr>
      </w:pPr>
      <w:r>
        <w:rPr>
          <w:rFonts w:hint="eastAsia" w:ascii="仿宋_GB2312"/>
          <w:color w:val="000000"/>
          <w:szCs w:val="32"/>
        </w:rPr>
        <w:t>主      任：陈  捷（兼）</w:t>
      </w:r>
    </w:p>
    <w:p>
      <w:pPr>
        <w:spacing w:line="500" w:lineRule="exact"/>
        <w:ind w:right="-210" w:rightChars="-100"/>
        <w:rPr>
          <w:rFonts w:ascii="仿宋_GB2312" w:hAnsi="华文仿宋"/>
          <w:color w:val="000000"/>
          <w:szCs w:val="32"/>
        </w:rPr>
      </w:pPr>
      <w:r>
        <w:rPr>
          <w:rFonts w:hint="eastAsia" w:ascii="仿宋_GB2312"/>
          <w:color w:val="000000"/>
          <w:szCs w:val="32"/>
        </w:rPr>
        <w:t>副  主  任：</w:t>
      </w:r>
      <w:r>
        <w:rPr>
          <w:rFonts w:hint="eastAsia" w:ascii="仿宋_GB2312" w:hAnsi="仿宋_GB2312" w:eastAsia="仿宋_GB2312" w:cs="仿宋_GB2312"/>
          <w:color w:val="000000"/>
          <w:sz w:val="32"/>
          <w:szCs w:val="32"/>
        </w:rPr>
        <w:t>林珍源</w:t>
      </w:r>
      <w:r>
        <w:rPr>
          <w:rFonts w:hint="eastAsia" w:ascii="仿宋_GB2312" w:eastAsia="仿宋_GB2312"/>
          <w:color w:val="000000"/>
          <w:sz w:val="32"/>
          <w:szCs w:val="32"/>
        </w:rPr>
        <w:t xml:space="preserve">  </w:t>
      </w:r>
      <w:r>
        <w:rPr>
          <w:rFonts w:hint="eastAsia" w:ascii="仿宋_GB2312"/>
          <w:color w:val="000000"/>
          <w:sz w:val="32"/>
          <w:szCs w:val="32"/>
        </w:rPr>
        <w:t>宁德</w:t>
      </w:r>
      <w:r>
        <w:rPr>
          <w:rFonts w:hint="eastAsia" w:ascii="仿宋_GB2312" w:eastAsia="仿宋_GB2312"/>
          <w:color w:val="000000"/>
          <w:sz w:val="32"/>
          <w:szCs w:val="32"/>
        </w:rPr>
        <w:t>市人力资源和社会保障局</w:t>
      </w:r>
      <w:r>
        <w:rPr>
          <w:rFonts w:hint="eastAsia" w:ascii="仿宋_GB2312" w:hAnsi="仿宋_GB2312" w:eastAsia="仿宋_GB2312" w:cs="仿宋_GB2312"/>
          <w:color w:val="000000"/>
          <w:sz w:val="32"/>
          <w:szCs w:val="32"/>
        </w:rPr>
        <w:t>二级调研员</w:t>
      </w:r>
    </w:p>
    <w:p>
      <w:pPr>
        <w:spacing w:line="500" w:lineRule="exact"/>
        <w:ind w:left="1680" w:hanging="1680" w:hangingChars="800"/>
        <w:rPr>
          <w:rFonts w:ascii="仿宋_GB2312"/>
          <w:color w:val="000000"/>
          <w:szCs w:val="32"/>
        </w:rPr>
      </w:pPr>
      <w:r>
        <w:rPr>
          <w:rFonts w:hint="eastAsia" w:ascii="仿宋_GB2312"/>
          <w:color w:val="000000"/>
          <w:szCs w:val="32"/>
        </w:rPr>
        <w:t xml:space="preserve">            </w:t>
      </w:r>
      <w:r>
        <w:rPr>
          <w:rFonts w:hint="eastAsia" w:ascii="仿宋_GB2312" w:hAnsi="仿宋_GB2312" w:eastAsia="仿宋_GB2312" w:cs="仿宋_GB2312"/>
          <w:color w:val="000000"/>
          <w:sz w:val="32"/>
          <w:szCs w:val="32"/>
        </w:rPr>
        <w:t>颜宁禄</w:t>
      </w:r>
      <w:r>
        <w:rPr>
          <w:rFonts w:hint="eastAsia" w:ascii="仿宋_GB2312"/>
          <w:color w:val="000000"/>
          <w:szCs w:val="32"/>
        </w:rPr>
        <w:t xml:space="preserve">  宁德技师学院</w:t>
      </w:r>
      <w:r>
        <w:rPr>
          <w:rFonts w:hint="eastAsia" w:ascii="仿宋_GB2312" w:hAnsi="仿宋_GB2312" w:eastAsia="仿宋_GB2312" w:cs="仿宋_GB2312"/>
          <w:color w:val="000000"/>
          <w:sz w:val="32"/>
          <w:szCs w:val="32"/>
        </w:rPr>
        <w:t>副校长</w:t>
      </w:r>
      <w:bookmarkStart w:id="0" w:name="_GoBack"/>
      <w:bookmarkEnd w:id="0"/>
    </w:p>
    <w:p>
      <w:pPr>
        <w:spacing w:line="500" w:lineRule="exact"/>
        <w:ind w:left="2100" w:hanging="2100" w:hangingChars="1000"/>
        <w:rPr>
          <w:rFonts w:ascii="仿宋_GB2312"/>
          <w:color w:val="000000"/>
          <w:szCs w:val="32"/>
        </w:rPr>
      </w:pPr>
      <w:r>
        <w:rPr>
          <w:rFonts w:hint="eastAsia" w:ascii="仿宋_GB2312"/>
          <w:color w:val="000000"/>
          <w:szCs w:val="32"/>
        </w:rPr>
        <w:t>成      员：黄  颖  省教育厅职业教育与成人教育处干部</w:t>
      </w:r>
    </w:p>
    <w:p>
      <w:pPr>
        <w:spacing w:line="500" w:lineRule="exact"/>
        <w:ind w:left="2092" w:leftChars="596" w:hanging="840" w:hangingChars="400"/>
        <w:rPr>
          <w:rFonts w:ascii="仿宋_GB2312"/>
          <w:color w:val="000000"/>
          <w:szCs w:val="32"/>
        </w:rPr>
      </w:pPr>
      <w:r>
        <w:rPr>
          <w:rFonts w:hint="eastAsia" w:ascii="仿宋_GB2312"/>
          <w:color w:val="000000"/>
          <w:szCs w:val="32"/>
        </w:rPr>
        <w:t>陈  梅  省职业技能鉴定指导中心高技能人才工作科科长</w:t>
      </w:r>
    </w:p>
    <w:p>
      <w:pPr>
        <w:spacing w:line="500" w:lineRule="exact"/>
        <w:ind w:left="1785" w:right="-210" w:rightChars="-100" w:hanging="1785" w:hangingChars="850"/>
        <w:rPr>
          <w:rFonts w:ascii="仿宋_GB2312"/>
          <w:color w:val="000000"/>
          <w:szCs w:val="32"/>
        </w:rPr>
      </w:pPr>
      <w:r>
        <w:rPr>
          <w:rFonts w:hint="eastAsia" w:ascii="仿宋_GB2312"/>
          <w:color w:val="000000"/>
          <w:szCs w:val="32"/>
        </w:rPr>
        <w:t xml:space="preserve">            </w:t>
      </w:r>
      <w:r>
        <w:rPr>
          <w:rFonts w:hint="eastAsia" w:ascii="仿宋_GB2312" w:hAnsi="仿宋_GB2312" w:eastAsia="仿宋_GB2312" w:cs="仿宋_GB2312"/>
          <w:color w:val="000000"/>
          <w:sz w:val="32"/>
          <w:szCs w:val="32"/>
        </w:rPr>
        <w:t>谢成彬  宁德市人力资源和社会保障局职建科科长</w:t>
      </w:r>
    </w:p>
    <w:p>
      <w:pPr>
        <w:spacing w:line="500" w:lineRule="exact"/>
        <w:rPr>
          <w:rFonts w:ascii="仿宋_GB2312" w:hAnsi="仿宋_GB2312" w:cs="仿宋_GB2312"/>
          <w:color w:val="000000"/>
          <w:szCs w:val="32"/>
        </w:rPr>
      </w:pPr>
      <w:r>
        <w:rPr>
          <w:rFonts w:hint="eastAsia" w:ascii="仿宋_GB2312"/>
          <w:color w:val="000000"/>
          <w:szCs w:val="32"/>
        </w:rPr>
        <w:t xml:space="preserve">            </w:t>
      </w:r>
      <w:r>
        <w:rPr>
          <w:rFonts w:hint="eastAsia" w:ascii="仿宋_GB2312" w:hAnsi="仿宋_GB2312" w:eastAsia="仿宋_GB2312" w:cs="仿宋_GB2312"/>
          <w:color w:val="000000"/>
          <w:sz w:val="32"/>
          <w:szCs w:val="32"/>
        </w:rPr>
        <w:t>游小戍  宁德市职业技能鉴定指导中心负责人</w:t>
      </w:r>
    </w:p>
    <w:p>
      <w:pPr>
        <w:spacing w:line="500" w:lineRule="exact"/>
        <w:ind w:right="-420" w:rightChars="-200"/>
        <w:rPr>
          <w:rFonts w:ascii="仿宋_GB2312" w:hAnsi="仿宋_GB2312" w:cs="仿宋_GB2312"/>
          <w:color w:val="000000"/>
          <w:szCs w:val="32"/>
        </w:rPr>
      </w:pPr>
      <w:r>
        <w:rPr>
          <w:rFonts w:hint="eastAsia" w:ascii="仿宋_GB2312" w:hAnsi="仿宋_GB2312" w:cs="仿宋_GB2312"/>
          <w:color w:val="000000"/>
          <w:sz w:val="32"/>
          <w:szCs w:val="32"/>
        </w:rPr>
        <w:t xml:space="preserve">            </w:t>
      </w:r>
      <w:r>
        <w:rPr>
          <w:rFonts w:hint="eastAsia" w:ascii="仿宋_GB2312" w:hAnsi="仿宋_GB2312" w:eastAsia="仿宋_GB2312" w:cs="仿宋_GB2312"/>
          <w:color w:val="000000"/>
          <w:sz w:val="32"/>
          <w:szCs w:val="32"/>
        </w:rPr>
        <w:t>唐卫兵  宁德技师学院党总支副书记、办公室主任</w:t>
      </w:r>
    </w:p>
    <w:p>
      <w:pPr>
        <w:rPr>
          <w:color w:val="000000"/>
        </w:rPr>
        <w:sectPr>
          <w:footerReference r:id="rId3" w:type="default"/>
          <w:footerReference r:id="rId4" w:type="even"/>
          <w:pgSz w:w="11906" w:h="16838"/>
          <w:pgMar w:top="2154" w:right="1678" w:bottom="1984" w:left="1588" w:header="851" w:footer="1361" w:gutter="0"/>
          <w:pgNumType w:fmt="numberInDash"/>
          <w:cols w:space="720" w:num="1"/>
          <w:docGrid w:type="lines" w:linePitch="437" w:charSpace="0"/>
        </w:sectPr>
      </w:pPr>
    </w:p>
    <w:p>
      <w:pPr>
        <w:rPr>
          <w:rFonts w:ascii="黑体" w:eastAsia="黑体"/>
          <w:color w:val="000000"/>
          <w:szCs w:val="32"/>
        </w:rPr>
      </w:pPr>
      <w:r>
        <w:rPr>
          <w:rFonts w:hint="eastAsia" w:ascii="黑体" w:eastAsia="黑体"/>
          <w:color w:val="000000"/>
          <w:szCs w:val="32"/>
        </w:rPr>
        <w:t>附件</w:t>
      </w:r>
      <w:r>
        <w:rPr>
          <w:rFonts w:ascii="黑体" w:eastAsia="黑体"/>
          <w:color w:val="000000"/>
          <w:szCs w:val="32"/>
        </w:rPr>
        <w:t>2</w:t>
      </w:r>
    </w:p>
    <w:p>
      <w:pPr>
        <w:spacing w:line="560" w:lineRule="exact"/>
        <w:jc w:val="center"/>
        <w:rPr>
          <w:rFonts w:ascii="方正小标宋简体" w:hAnsi="黑体" w:eastAsia="方正小标宋简体" w:cs="黑体"/>
          <w:color w:val="000000"/>
          <w:sz w:val="44"/>
          <w:szCs w:val="44"/>
        </w:rPr>
      </w:pPr>
      <w:r>
        <w:rPr>
          <w:rFonts w:hint="eastAsia" w:ascii="方正小标宋简体" w:hAnsi="宋体" w:eastAsia="方正小标宋简体"/>
          <w:color w:val="000000"/>
          <w:sz w:val="44"/>
          <w:szCs w:val="44"/>
        </w:rPr>
        <w:t>全国新能源汽车关键技术技能大赛福建省选拔赛</w:t>
      </w:r>
      <w:r>
        <w:rPr>
          <w:rFonts w:hint="eastAsia" w:ascii="方正小标宋简体" w:hAnsi="黑体" w:eastAsia="方正小标宋简体" w:cs="黑体"/>
          <w:color w:val="000000"/>
          <w:sz w:val="44"/>
          <w:szCs w:val="44"/>
        </w:rPr>
        <w:t>代表队花名册</w:t>
      </w:r>
    </w:p>
    <w:p>
      <w:pPr>
        <w:ind w:firstLine="560" w:firstLineChars="200"/>
        <w:rPr>
          <w:rFonts w:ascii="仿宋_GB2312"/>
          <w:color w:val="000000"/>
          <w:sz w:val="28"/>
          <w:szCs w:val="28"/>
        </w:rPr>
      </w:pPr>
      <w:r>
        <w:rPr>
          <w:rFonts w:hint="eastAsia" w:ascii="仿宋_GB2312"/>
          <w:color w:val="000000"/>
          <w:sz w:val="28"/>
          <w:szCs w:val="28"/>
        </w:rPr>
        <w:t>代表队（盖章）：</w:t>
      </w:r>
      <w:r>
        <w:rPr>
          <w:rFonts w:ascii="仿宋_GB2312"/>
          <w:color w:val="000000"/>
          <w:sz w:val="28"/>
          <w:szCs w:val="28"/>
        </w:rPr>
        <w:t xml:space="preserve">                                       </w:t>
      </w:r>
    </w:p>
    <w:tbl>
      <w:tblPr>
        <w:tblStyle w:val="5"/>
        <w:tblW w:w="13163" w:type="dxa"/>
        <w:jc w:val="center"/>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32"/>
        <w:gridCol w:w="1198"/>
        <w:gridCol w:w="705"/>
        <w:gridCol w:w="765"/>
        <w:gridCol w:w="720"/>
        <w:gridCol w:w="2542"/>
        <w:gridCol w:w="1860"/>
        <w:gridCol w:w="1830"/>
        <w:gridCol w:w="122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831"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类别</w:t>
            </w:r>
          </w:p>
        </w:tc>
        <w:tc>
          <w:tcPr>
            <w:tcW w:w="732"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198"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姓名</w:t>
            </w:r>
          </w:p>
        </w:tc>
        <w:tc>
          <w:tcPr>
            <w:tcW w:w="705"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性别</w:t>
            </w:r>
          </w:p>
        </w:tc>
        <w:tc>
          <w:tcPr>
            <w:tcW w:w="765"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民族</w:t>
            </w:r>
          </w:p>
        </w:tc>
        <w:tc>
          <w:tcPr>
            <w:tcW w:w="720"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年龄</w:t>
            </w:r>
          </w:p>
        </w:tc>
        <w:tc>
          <w:tcPr>
            <w:tcW w:w="2542"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所在单位</w:t>
            </w:r>
          </w:p>
        </w:tc>
        <w:tc>
          <w:tcPr>
            <w:tcW w:w="1860"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手机号码</w:t>
            </w:r>
          </w:p>
        </w:tc>
        <w:tc>
          <w:tcPr>
            <w:tcW w:w="1830" w:type="dxa"/>
            <w:vMerge w:val="restart"/>
            <w:vAlign w:val="center"/>
          </w:tcPr>
          <w:p>
            <w:pPr>
              <w:spacing w:line="400" w:lineRule="exact"/>
              <w:jc w:val="center"/>
              <w:rPr>
                <w:rFonts w:ascii="黑体" w:hAnsi="黑体" w:eastAsia="黑体" w:cs="黑体"/>
                <w:color w:val="000000"/>
                <w:sz w:val="24"/>
              </w:rPr>
            </w:pPr>
            <w:r>
              <w:rPr>
                <w:rFonts w:hint="eastAsia" w:ascii="黑体" w:hAnsi="黑体" w:eastAsia="黑体" w:cs="黑体"/>
                <w:color w:val="000000"/>
                <w:sz w:val="24"/>
              </w:rPr>
              <w:t>身份证号码</w:t>
            </w:r>
          </w:p>
        </w:tc>
        <w:tc>
          <w:tcPr>
            <w:tcW w:w="1222" w:type="dxa"/>
            <w:vAlign w:val="center"/>
          </w:tcPr>
          <w:p>
            <w:pPr>
              <w:spacing w:line="280" w:lineRule="exact"/>
              <w:jc w:val="center"/>
              <w:rPr>
                <w:rFonts w:ascii="黑体" w:hAnsi="黑体" w:eastAsia="黑体" w:cs="黑体"/>
                <w:color w:val="000000"/>
                <w:sz w:val="24"/>
              </w:rPr>
            </w:pPr>
            <w:r>
              <w:rPr>
                <w:rFonts w:hint="eastAsia" w:ascii="黑体" w:hAnsi="黑体" w:eastAsia="黑体" w:cs="黑体"/>
                <w:color w:val="000000"/>
                <w:sz w:val="24"/>
              </w:rPr>
              <w:t>参赛组别</w:t>
            </w:r>
          </w:p>
        </w:tc>
        <w:tc>
          <w:tcPr>
            <w:tcW w:w="758" w:type="dxa"/>
            <w:vMerge w:val="restart"/>
            <w:vAlign w:val="center"/>
          </w:tcPr>
          <w:p>
            <w:pPr>
              <w:spacing w:line="28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31" w:type="dxa"/>
            <w:vAlign w:val="center"/>
          </w:tcPr>
          <w:p>
            <w:pPr>
              <w:spacing w:line="400" w:lineRule="exact"/>
              <w:jc w:val="center"/>
              <w:rPr>
                <w:rFonts w:ascii="仿宋_GB2312"/>
                <w:color w:val="000000"/>
                <w:sz w:val="24"/>
              </w:rPr>
            </w:pPr>
            <w:r>
              <w:rPr>
                <w:rFonts w:hint="eastAsia" w:ascii="仿宋_GB2312"/>
                <w:color w:val="000000"/>
                <w:sz w:val="24"/>
              </w:rPr>
              <w:t>领队</w:t>
            </w:r>
          </w:p>
        </w:tc>
        <w:tc>
          <w:tcPr>
            <w:tcW w:w="732" w:type="dxa"/>
            <w:vAlign w:val="center"/>
          </w:tcPr>
          <w:p>
            <w:pPr>
              <w:spacing w:line="400" w:lineRule="exact"/>
              <w:jc w:val="center"/>
              <w:rPr>
                <w:rFonts w:ascii="仿宋_GB2312"/>
                <w:color w:val="000000"/>
                <w:sz w:val="24"/>
              </w:rPr>
            </w:pPr>
            <w:r>
              <w:rPr>
                <w:rFonts w:hint="eastAsia" w:ascii="仿宋_GB2312"/>
                <w:color w:val="000000"/>
                <w:sz w:val="24"/>
              </w:rPr>
              <w:t>1</w:t>
            </w: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31" w:type="dxa"/>
            <w:vAlign w:val="center"/>
          </w:tcPr>
          <w:p>
            <w:pPr>
              <w:spacing w:line="320" w:lineRule="exact"/>
              <w:jc w:val="center"/>
              <w:rPr>
                <w:rFonts w:ascii="仿宋_GB2312"/>
                <w:color w:val="000000"/>
                <w:sz w:val="24"/>
              </w:rPr>
            </w:pPr>
            <w:r>
              <w:rPr>
                <w:rFonts w:hint="eastAsia" w:ascii="仿宋_GB2312"/>
                <w:color w:val="000000"/>
                <w:sz w:val="24"/>
              </w:rPr>
              <w:t>工作人员</w:t>
            </w:r>
          </w:p>
        </w:tc>
        <w:tc>
          <w:tcPr>
            <w:tcW w:w="732" w:type="dxa"/>
            <w:vAlign w:val="center"/>
          </w:tcPr>
          <w:p>
            <w:pPr>
              <w:spacing w:line="400" w:lineRule="exact"/>
              <w:jc w:val="center"/>
              <w:rPr>
                <w:rFonts w:ascii="仿宋_GB2312"/>
                <w:color w:val="000000"/>
                <w:sz w:val="24"/>
              </w:rPr>
            </w:pPr>
            <w:r>
              <w:rPr>
                <w:rFonts w:hint="eastAsia" w:ascii="仿宋_GB2312"/>
                <w:color w:val="000000"/>
                <w:sz w:val="24"/>
              </w:rPr>
              <w:t>1</w:t>
            </w: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31" w:type="dxa"/>
            <w:vAlign w:val="center"/>
          </w:tcPr>
          <w:p>
            <w:pPr>
              <w:spacing w:line="320" w:lineRule="exact"/>
              <w:jc w:val="center"/>
              <w:rPr>
                <w:rFonts w:ascii="仿宋_GB2312"/>
                <w:color w:val="000000"/>
                <w:sz w:val="24"/>
              </w:rPr>
            </w:pPr>
            <w:r>
              <w:rPr>
                <w:rFonts w:hint="eastAsia" w:ascii="仿宋_GB2312"/>
                <w:color w:val="000000"/>
                <w:sz w:val="24"/>
              </w:rPr>
              <w:t>推荐裁判</w:t>
            </w:r>
          </w:p>
        </w:tc>
        <w:tc>
          <w:tcPr>
            <w:tcW w:w="732" w:type="dxa"/>
            <w:vAlign w:val="center"/>
          </w:tcPr>
          <w:p>
            <w:pPr>
              <w:spacing w:line="400" w:lineRule="exact"/>
              <w:jc w:val="center"/>
              <w:rPr>
                <w:rFonts w:ascii="仿宋_GB2312"/>
                <w:color w:val="000000"/>
                <w:sz w:val="24"/>
              </w:rPr>
            </w:pPr>
            <w:r>
              <w:rPr>
                <w:rFonts w:hint="eastAsia" w:ascii="仿宋_GB2312"/>
                <w:color w:val="000000"/>
                <w:sz w:val="24"/>
              </w:rPr>
              <w:t>1</w:t>
            </w: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31" w:type="dxa"/>
            <w:vMerge w:val="restart"/>
            <w:vAlign w:val="center"/>
          </w:tcPr>
          <w:p>
            <w:pPr>
              <w:spacing w:line="400" w:lineRule="exact"/>
              <w:jc w:val="center"/>
              <w:rPr>
                <w:rFonts w:ascii="仿宋_GB2312"/>
                <w:color w:val="000000"/>
                <w:sz w:val="24"/>
              </w:rPr>
            </w:pPr>
            <w:r>
              <w:rPr>
                <w:rFonts w:hint="eastAsia" w:ascii="仿宋_GB2312"/>
                <w:color w:val="000000"/>
                <w:sz w:val="24"/>
              </w:rPr>
              <w:t>选手</w:t>
            </w:r>
          </w:p>
        </w:tc>
        <w:tc>
          <w:tcPr>
            <w:tcW w:w="732" w:type="dxa"/>
            <w:vMerge w:val="restart"/>
            <w:vAlign w:val="center"/>
          </w:tcPr>
          <w:p>
            <w:pPr>
              <w:spacing w:line="400" w:lineRule="exact"/>
              <w:jc w:val="center"/>
              <w:rPr>
                <w:rFonts w:ascii="仿宋_GB2312"/>
                <w:color w:val="000000"/>
                <w:sz w:val="24"/>
              </w:rPr>
            </w:pPr>
            <w:r>
              <w:rPr>
                <w:rFonts w:ascii="仿宋_GB2312"/>
                <w:color w:val="000000"/>
                <w:sz w:val="24"/>
              </w:rPr>
              <w:t>1</w:t>
            </w: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31" w:type="dxa"/>
            <w:vMerge w:val="continue"/>
            <w:vAlign w:val="center"/>
          </w:tcPr>
          <w:p>
            <w:pPr>
              <w:spacing w:line="400" w:lineRule="exact"/>
              <w:jc w:val="center"/>
              <w:rPr>
                <w:rFonts w:ascii="仿宋_GB2312"/>
                <w:color w:val="000000"/>
                <w:sz w:val="24"/>
              </w:rPr>
            </w:pPr>
          </w:p>
        </w:tc>
        <w:tc>
          <w:tcPr>
            <w:tcW w:w="732" w:type="dxa"/>
            <w:vMerge w:val="continue"/>
            <w:vAlign w:val="center"/>
          </w:tcPr>
          <w:p>
            <w:pPr>
              <w:spacing w:line="400" w:lineRule="exact"/>
              <w:jc w:val="center"/>
              <w:rPr>
                <w:rFonts w:ascii="仿宋_GB2312"/>
                <w:color w:val="000000"/>
                <w:sz w:val="24"/>
              </w:rPr>
            </w:pP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31" w:type="dxa"/>
            <w:vMerge w:val="continue"/>
            <w:vAlign w:val="center"/>
          </w:tcPr>
          <w:p>
            <w:pPr>
              <w:spacing w:line="400" w:lineRule="exact"/>
              <w:jc w:val="center"/>
              <w:rPr>
                <w:rFonts w:ascii="仿宋_GB2312"/>
                <w:color w:val="000000"/>
                <w:sz w:val="24"/>
              </w:rPr>
            </w:pPr>
          </w:p>
        </w:tc>
        <w:tc>
          <w:tcPr>
            <w:tcW w:w="732" w:type="dxa"/>
            <w:vMerge w:val="restart"/>
            <w:vAlign w:val="center"/>
          </w:tcPr>
          <w:p>
            <w:pPr>
              <w:spacing w:line="400" w:lineRule="exact"/>
              <w:jc w:val="center"/>
              <w:rPr>
                <w:rFonts w:ascii="仿宋_GB2312"/>
                <w:color w:val="000000"/>
                <w:sz w:val="24"/>
              </w:rPr>
            </w:pPr>
            <w:r>
              <w:rPr>
                <w:rFonts w:hint="eastAsia" w:ascii="仿宋_GB2312"/>
                <w:color w:val="000000"/>
                <w:sz w:val="24"/>
              </w:rPr>
              <w:t>2</w:t>
            </w: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31" w:type="dxa"/>
            <w:vMerge w:val="continue"/>
            <w:vAlign w:val="center"/>
          </w:tcPr>
          <w:p>
            <w:pPr>
              <w:spacing w:line="400" w:lineRule="exact"/>
              <w:jc w:val="center"/>
              <w:rPr>
                <w:rFonts w:ascii="仿宋_GB2312"/>
                <w:color w:val="000000"/>
                <w:sz w:val="24"/>
              </w:rPr>
            </w:pPr>
          </w:p>
        </w:tc>
        <w:tc>
          <w:tcPr>
            <w:tcW w:w="732" w:type="dxa"/>
            <w:vMerge w:val="continue"/>
            <w:vAlign w:val="center"/>
          </w:tcPr>
          <w:p>
            <w:pPr>
              <w:spacing w:line="400" w:lineRule="exact"/>
              <w:jc w:val="center"/>
              <w:rPr>
                <w:rFonts w:ascii="仿宋_GB2312"/>
                <w:color w:val="000000"/>
                <w:sz w:val="24"/>
              </w:rPr>
            </w:pP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31" w:type="dxa"/>
            <w:vMerge w:val="continue"/>
            <w:vAlign w:val="center"/>
          </w:tcPr>
          <w:p>
            <w:pPr>
              <w:spacing w:line="400" w:lineRule="exact"/>
              <w:jc w:val="center"/>
              <w:rPr>
                <w:rFonts w:ascii="仿宋_GB2312"/>
                <w:color w:val="000000"/>
                <w:sz w:val="24"/>
              </w:rPr>
            </w:pPr>
          </w:p>
        </w:tc>
        <w:tc>
          <w:tcPr>
            <w:tcW w:w="732" w:type="dxa"/>
            <w:vMerge w:val="restart"/>
            <w:vAlign w:val="center"/>
          </w:tcPr>
          <w:p>
            <w:pPr>
              <w:spacing w:line="400" w:lineRule="exact"/>
              <w:jc w:val="center"/>
              <w:rPr>
                <w:rFonts w:ascii="仿宋_GB2312"/>
                <w:color w:val="000000"/>
                <w:sz w:val="24"/>
              </w:rPr>
            </w:pPr>
            <w:r>
              <w:rPr>
                <w:rFonts w:hint="eastAsia" w:ascii="仿宋_GB2312"/>
                <w:color w:val="000000"/>
                <w:sz w:val="24"/>
              </w:rPr>
              <w:t>3</w:t>
            </w: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31" w:type="dxa"/>
            <w:vMerge w:val="continue"/>
            <w:vAlign w:val="center"/>
          </w:tcPr>
          <w:p>
            <w:pPr>
              <w:spacing w:line="400" w:lineRule="exact"/>
              <w:jc w:val="center"/>
              <w:rPr>
                <w:rFonts w:ascii="仿宋_GB2312"/>
                <w:color w:val="000000"/>
                <w:sz w:val="24"/>
              </w:rPr>
            </w:pPr>
          </w:p>
        </w:tc>
        <w:tc>
          <w:tcPr>
            <w:tcW w:w="732" w:type="dxa"/>
            <w:vMerge w:val="continue"/>
            <w:vAlign w:val="center"/>
          </w:tcPr>
          <w:p>
            <w:pPr>
              <w:spacing w:line="400" w:lineRule="exact"/>
              <w:jc w:val="center"/>
              <w:rPr>
                <w:rFonts w:ascii="仿宋_GB2312"/>
                <w:color w:val="000000"/>
                <w:sz w:val="24"/>
              </w:rPr>
            </w:pPr>
          </w:p>
        </w:tc>
        <w:tc>
          <w:tcPr>
            <w:tcW w:w="1198" w:type="dxa"/>
            <w:vAlign w:val="center"/>
          </w:tcPr>
          <w:p>
            <w:pPr>
              <w:spacing w:line="400" w:lineRule="exact"/>
              <w:jc w:val="center"/>
              <w:rPr>
                <w:rFonts w:ascii="仿宋_GB2312"/>
                <w:color w:val="000000"/>
                <w:sz w:val="24"/>
              </w:rPr>
            </w:pPr>
          </w:p>
        </w:tc>
        <w:tc>
          <w:tcPr>
            <w:tcW w:w="705" w:type="dxa"/>
            <w:vAlign w:val="center"/>
          </w:tcPr>
          <w:p>
            <w:pPr>
              <w:spacing w:line="400" w:lineRule="exact"/>
              <w:jc w:val="center"/>
              <w:rPr>
                <w:rFonts w:ascii="仿宋_GB2312"/>
                <w:color w:val="000000"/>
                <w:sz w:val="24"/>
              </w:rPr>
            </w:pPr>
          </w:p>
        </w:tc>
        <w:tc>
          <w:tcPr>
            <w:tcW w:w="765" w:type="dxa"/>
            <w:vAlign w:val="center"/>
          </w:tcPr>
          <w:p>
            <w:pPr>
              <w:spacing w:line="400" w:lineRule="exact"/>
              <w:jc w:val="center"/>
              <w:rPr>
                <w:rFonts w:ascii="仿宋_GB2312"/>
                <w:color w:val="000000"/>
                <w:sz w:val="24"/>
              </w:rPr>
            </w:pPr>
          </w:p>
        </w:tc>
        <w:tc>
          <w:tcPr>
            <w:tcW w:w="720" w:type="dxa"/>
            <w:vAlign w:val="center"/>
          </w:tcPr>
          <w:p>
            <w:pPr>
              <w:spacing w:line="400" w:lineRule="exact"/>
              <w:jc w:val="center"/>
              <w:rPr>
                <w:rFonts w:ascii="仿宋_GB2312"/>
                <w:color w:val="000000"/>
                <w:sz w:val="24"/>
              </w:rPr>
            </w:pPr>
          </w:p>
        </w:tc>
        <w:tc>
          <w:tcPr>
            <w:tcW w:w="2542" w:type="dxa"/>
            <w:vAlign w:val="center"/>
          </w:tcPr>
          <w:p>
            <w:pPr>
              <w:spacing w:line="400" w:lineRule="exact"/>
              <w:jc w:val="center"/>
              <w:rPr>
                <w:rFonts w:ascii="仿宋_GB2312"/>
                <w:color w:val="000000"/>
                <w:sz w:val="24"/>
              </w:rPr>
            </w:pPr>
          </w:p>
        </w:tc>
        <w:tc>
          <w:tcPr>
            <w:tcW w:w="1860" w:type="dxa"/>
            <w:vAlign w:val="center"/>
          </w:tcPr>
          <w:p>
            <w:pPr>
              <w:spacing w:line="400" w:lineRule="exact"/>
              <w:jc w:val="center"/>
              <w:rPr>
                <w:rFonts w:ascii="仿宋_GB2312"/>
                <w:color w:val="000000"/>
                <w:sz w:val="24"/>
              </w:rPr>
            </w:pPr>
          </w:p>
        </w:tc>
        <w:tc>
          <w:tcPr>
            <w:tcW w:w="1830" w:type="dxa"/>
            <w:vAlign w:val="center"/>
          </w:tcPr>
          <w:p>
            <w:pPr>
              <w:spacing w:line="400" w:lineRule="exact"/>
              <w:jc w:val="center"/>
              <w:rPr>
                <w:rFonts w:ascii="仿宋_GB2312"/>
                <w:color w:val="000000"/>
                <w:sz w:val="24"/>
              </w:rPr>
            </w:pPr>
          </w:p>
        </w:tc>
        <w:tc>
          <w:tcPr>
            <w:tcW w:w="1222" w:type="dxa"/>
            <w:vAlign w:val="center"/>
          </w:tcPr>
          <w:p>
            <w:pPr>
              <w:spacing w:line="400" w:lineRule="exact"/>
              <w:jc w:val="center"/>
              <w:rPr>
                <w:rFonts w:ascii="仿宋_GB2312"/>
                <w:color w:val="000000"/>
                <w:sz w:val="24"/>
              </w:rPr>
            </w:pPr>
          </w:p>
        </w:tc>
        <w:tc>
          <w:tcPr>
            <w:tcW w:w="758" w:type="dxa"/>
            <w:vAlign w:val="center"/>
          </w:tcPr>
          <w:p>
            <w:pPr>
              <w:spacing w:line="400" w:lineRule="exact"/>
              <w:jc w:val="center"/>
              <w:rPr>
                <w:rFonts w:ascii="仿宋_GB2312"/>
                <w:color w:val="000000"/>
                <w:sz w:val="24"/>
              </w:rPr>
            </w:pPr>
          </w:p>
        </w:tc>
      </w:tr>
    </w:tbl>
    <w:p>
      <w:pPr>
        <w:spacing w:line="520" w:lineRule="exact"/>
        <w:ind w:firstLine="480" w:firstLineChars="200"/>
        <w:rPr>
          <w:rFonts w:ascii="仿宋_GB2312"/>
          <w:color w:val="000000"/>
          <w:sz w:val="24"/>
        </w:rPr>
      </w:pPr>
      <w:r>
        <w:rPr>
          <w:rFonts w:hint="eastAsia" w:ascii="仿宋_GB2312"/>
          <w:color w:val="000000"/>
          <w:sz w:val="24"/>
        </w:rPr>
        <w:t>注：表格行数可根据实际增减。</w:t>
      </w:r>
    </w:p>
    <w:p>
      <w:pPr>
        <w:spacing w:line="520" w:lineRule="exact"/>
        <w:rPr>
          <w:rFonts w:ascii="仿宋_GB2312"/>
          <w:color w:val="000000"/>
          <w:sz w:val="28"/>
          <w:szCs w:val="28"/>
        </w:rPr>
      </w:pPr>
    </w:p>
    <w:p>
      <w:pPr>
        <w:spacing w:line="520" w:lineRule="exact"/>
        <w:ind w:firstLine="560" w:firstLineChars="200"/>
        <w:rPr>
          <w:rFonts w:ascii="仿宋_GB2312"/>
          <w:color w:val="000000"/>
          <w:sz w:val="28"/>
          <w:szCs w:val="28"/>
        </w:rPr>
      </w:pPr>
      <w:r>
        <w:rPr>
          <w:rFonts w:hint="eastAsia" w:ascii="仿宋_GB2312"/>
          <w:color w:val="000000"/>
          <w:sz w:val="28"/>
          <w:szCs w:val="28"/>
        </w:rPr>
        <w:t>联系人：</w:t>
      </w:r>
      <w:r>
        <w:rPr>
          <w:rFonts w:ascii="仿宋_GB2312"/>
          <w:color w:val="000000"/>
          <w:sz w:val="28"/>
          <w:szCs w:val="28"/>
        </w:rPr>
        <w:t xml:space="preserve">              </w:t>
      </w:r>
      <w:r>
        <w:rPr>
          <w:rFonts w:hint="eastAsia" w:ascii="仿宋_GB2312"/>
          <w:color w:val="000000"/>
          <w:sz w:val="28"/>
          <w:szCs w:val="28"/>
        </w:rPr>
        <w:t>联系电话：</w:t>
      </w:r>
      <w:r>
        <w:rPr>
          <w:rFonts w:ascii="仿宋_GB2312"/>
          <w:color w:val="000000"/>
          <w:sz w:val="28"/>
          <w:szCs w:val="28"/>
        </w:rPr>
        <w:t xml:space="preserve">              </w:t>
      </w:r>
      <w:r>
        <w:rPr>
          <w:rFonts w:hint="eastAsia" w:ascii="仿宋_GB2312"/>
          <w:color w:val="000000"/>
          <w:sz w:val="28"/>
          <w:szCs w:val="28"/>
        </w:rPr>
        <w:t>手机：</w:t>
      </w:r>
      <w:r>
        <w:rPr>
          <w:rFonts w:ascii="仿宋_GB2312"/>
          <w:color w:val="000000"/>
          <w:sz w:val="28"/>
          <w:szCs w:val="28"/>
        </w:rPr>
        <w:t xml:space="preserve">                </w:t>
      </w:r>
      <w:r>
        <w:rPr>
          <w:rFonts w:hint="eastAsia" w:ascii="仿宋_GB2312"/>
          <w:color w:val="000000"/>
          <w:sz w:val="28"/>
          <w:szCs w:val="28"/>
        </w:rPr>
        <w:t>电子邮箱：</w:t>
      </w:r>
    </w:p>
    <w:p>
      <w:pPr>
        <w:spacing w:line="520" w:lineRule="exact"/>
        <w:rPr>
          <w:color w:val="000000"/>
        </w:rPr>
        <w:sectPr>
          <w:pgSz w:w="16838" w:h="11906" w:orient="landscape"/>
          <w:pgMar w:top="1588" w:right="1361" w:bottom="1418" w:left="1361" w:header="851" w:footer="992" w:gutter="0"/>
          <w:pgNumType w:fmt="numberInDash"/>
          <w:cols w:space="720" w:num="1"/>
          <w:docGrid w:type="lines" w:linePitch="312" w:charSpace="0"/>
        </w:sectPr>
      </w:pPr>
    </w:p>
    <w:p>
      <w:pPr>
        <w:rPr>
          <w:rFonts w:ascii="黑体" w:eastAsia="黑体"/>
          <w:color w:val="000000"/>
          <w:szCs w:val="32"/>
        </w:rPr>
      </w:pPr>
      <w:r>
        <w:rPr>
          <w:rFonts w:hint="eastAsia" w:ascii="黑体" w:eastAsia="黑体"/>
          <w:color w:val="000000"/>
          <w:szCs w:val="32"/>
        </w:rPr>
        <w:t>附件</w:t>
      </w:r>
      <w:r>
        <w:rPr>
          <w:rFonts w:ascii="黑体" w:eastAsia="黑体"/>
          <w:color w:val="000000"/>
          <w:szCs w:val="32"/>
        </w:rPr>
        <w:t>3</w:t>
      </w:r>
    </w:p>
    <w:p>
      <w:pPr>
        <w:spacing w:line="500" w:lineRule="exact"/>
        <w:ind w:right="28"/>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全国新能源汽车关键技术技能大赛</w:t>
      </w:r>
    </w:p>
    <w:p>
      <w:pPr>
        <w:spacing w:line="500" w:lineRule="exact"/>
        <w:ind w:right="28"/>
        <w:jc w:val="center"/>
        <w:rPr>
          <w:rFonts w:ascii="方正小标宋简体" w:hAnsi="黑体" w:eastAsia="方正小标宋简体" w:cs="黑体"/>
          <w:color w:val="000000"/>
          <w:sz w:val="44"/>
          <w:szCs w:val="44"/>
        </w:rPr>
      </w:pPr>
      <w:r>
        <w:rPr>
          <w:rFonts w:hint="eastAsia" w:ascii="方正小标宋简体" w:hAnsi="宋体" w:eastAsia="方正小标宋简体"/>
          <w:color w:val="000000"/>
          <w:sz w:val="44"/>
          <w:szCs w:val="44"/>
        </w:rPr>
        <w:t>福建省选拔赛</w:t>
      </w:r>
      <w:r>
        <w:rPr>
          <w:rFonts w:hint="eastAsia" w:ascii="方正小标宋简体" w:hAnsi="黑体" w:eastAsia="方正小标宋简体" w:cs="黑体"/>
          <w:color w:val="000000"/>
          <w:sz w:val="44"/>
          <w:szCs w:val="44"/>
        </w:rPr>
        <w:t>选手报名表</w:t>
      </w:r>
    </w:p>
    <w:p>
      <w:pPr>
        <w:spacing w:line="320" w:lineRule="exact"/>
        <w:rPr>
          <w:color w:val="000000"/>
          <w:sz w:val="24"/>
        </w:rPr>
      </w:pPr>
      <w:r>
        <w:rPr>
          <w:rFonts w:hint="eastAsia"/>
          <w:color w:val="000000"/>
          <w:sz w:val="24"/>
        </w:rPr>
        <w:t>代</w:t>
      </w:r>
      <w:r>
        <w:rPr>
          <w:color w:val="000000"/>
          <w:sz w:val="24"/>
        </w:rPr>
        <w:t xml:space="preserve"> </w:t>
      </w:r>
      <w:r>
        <w:rPr>
          <w:rFonts w:hint="eastAsia"/>
          <w:color w:val="000000"/>
          <w:sz w:val="24"/>
        </w:rPr>
        <w:t>表</w:t>
      </w:r>
      <w:r>
        <w:rPr>
          <w:color w:val="000000"/>
          <w:sz w:val="24"/>
        </w:rPr>
        <w:t xml:space="preserve"> </w:t>
      </w:r>
      <w:r>
        <w:rPr>
          <w:rFonts w:hint="eastAsia"/>
          <w:color w:val="000000"/>
          <w:sz w:val="24"/>
        </w:rPr>
        <w:t>队：</w:t>
      </w:r>
      <w:r>
        <w:rPr>
          <w:color w:val="000000"/>
          <w:sz w:val="24"/>
        </w:rPr>
        <w:t xml:space="preserve">                       </w:t>
      </w:r>
    </w:p>
    <w:p>
      <w:pPr>
        <w:spacing w:line="320" w:lineRule="exact"/>
        <w:rPr>
          <w:color w:val="000000"/>
          <w:sz w:val="24"/>
        </w:rPr>
      </w:pPr>
      <w:r>
        <w:rPr>
          <w:rFonts w:hint="eastAsia"/>
          <w:color w:val="000000"/>
          <w:sz w:val="24"/>
        </w:rPr>
        <w:t>参赛项目：汽车维修工</w:t>
      </w:r>
      <w:r>
        <w:rPr>
          <w:rFonts w:hint="eastAsia"/>
          <w:color w:val="000000"/>
          <w:sz w:val="24"/>
        </w:rPr>
        <w:sym w:font="Times New Roman" w:char="0000"/>
      </w:r>
      <w:r>
        <w:rPr>
          <w:rFonts w:hint="eastAsia"/>
          <w:color w:val="000000"/>
          <w:sz w:val="24"/>
        </w:rPr>
        <w:t xml:space="preserve">    </w:t>
      </w:r>
      <w:r>
        <w:rPr>
          <w:rFonts w:hint="eastAsia" w:ascii="仿宋_GB2312" w:hAnsi="仿宋_GB2312" w:eastAsia="仿宋_GB2312" w:cs="仿宋_GB2312"/>
          <w:color w:val="000000"/>
          <w:kern w:val="0"/>
          <w:sz w:val="24"/>
          <w:lang w:bidi="ar"/>
        </w:rPr>
        <w:t>汽车装调工</w:t>
      </w:r>
      <w:r>
        <w:rPr>
          <w:rFonts w:hint="eastAsia"/>
          <w:color w:val="000000"/>
          <w:sz w:val="24"/>
        </w:rPr>
        <w:sym w:font="Times New Roman" w:char="0000"/>
      </w:r>
      <w:r>
        <w:rPr>
          <w:rFonts w:hint="eastAsia"/>
          <w:color w:val="000000"/>
          <w:sz w:val="24"/>
        </w:rPr>
        <w:t xml:space="preserve">    </w:t>
      </w:r>
      <w:r>
        <w:rPr>
          <w:rFonts w:hint="eastAsia" w:ascii="仿宋_GB2312" w:hAnsi="仿宋_GB2312" w:eastAsia="仿宋_GB2312" w:cs="仿宋_GB2312"/>
          <w:color w:val="000000"/>
          <w:kern w:val="0"/>
          <w:sz w:val="24"/>
          <w:lang w:bidi="ar"/>
        </w:rPr>
        <w:t>机动车检测工</w:t>
      </w:r>
      <w:r>
        <w:rPr>
          <w:rFonts w:hint="eastAsia"/>
          <w:color w:val="000000"/>
          <w:sz w:val="24"/>
        </w:rPr>
        <w:sym w:font="Times New Roman" w:char="0000"/>
      </w:r>
    </w:p>
    <w:p>
      <w:pPr>
        <w:spacing w:line="320" w:lineRule="exact"/>
        <w:rPr>
          <w:color w:val="000000"/>
          <w:sz w:val="24"/>
        </w:rPr>
      </w:pPr>
      <w:r>
        <w:rPr>
          <w:rFonts w:hint="eastAsia"/>
          <w:color w:val="000000"/>
          <w:sz w:val="24"/>
        </w:rPr>
        <w:t>参赛组别：职工组</w:t>
      </w:r>
      <w:r>
        <w:rPr>
          <w:rFonts w:hint="eastAsia"/>
          <w:color w:val="000000"/>
          <w:sz w:val="24"/>
        </w:rPr>
        <w:sym w:font="Times New Roman" w:char="0000"/>
      </w:r>
      <w:r>
        <w:rPr>
          <w:rFonts w:hint="eastAsia"/>
          <w:color w:val="000000"/>
          <w:sz w:val="24"/>
        </w:rPr>
        <w:t xml:space="preserve">    学生组</w:t>
      </w:r>
      <w:r>
        <w:rPr>
          <w:rFonts w:hint="eastAsia"/>
          <w:color w:val="000000"/>
          <w:sz w:val="24"/>
        </w:rPr>
        <w:sym w:font="Times New Roman" w:char="0000"/>
      </w:r>
      <w:r>
        <w:rPr>
          <w:rFonts w:hint="eastAsia"/>
          <w:color w:val="000000"/>
          <w:sz w:val="24"/>
        </w:rPr>
        <w:t xml:space="preserve">  </w:t>
      </w:r>
    </w:p>
    <w:tbl>
      <w:tblPr>
        <w:tblStyle w:val="5"/>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657"/>
        <w:gridCol w:w="345"/>
        <w:gridCol w:w="450"/>
        <w:gridCol w:w="810"/>
        <w:gridCol w:w="439"/>
        <w:gridCol w:w="476"/>
        <w:gridCol w:w="609"/>
        <w:gridCol w:w="356"/>
        <w:gridCol w:w="961"/>
        <w:gridCol w:w="27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456" w:type="dxa"/>
            <w:vAlign w:val="center"/>
          </w:tcPr>
          <w:p>
            <w:pPr>
              <w:jc w:val="center"/>
              <w:rPr>
                <w:rFonts w:ascii="宋体"/>
                <w:bCs/>
                <w:color w:val="000000"/>
                <w:sz w:val="24"/>
              </w:rPr>
            </w:pPr>
            <w:r>
              <w:rPr>
                <w:rFonts w:hint="eastAsia" w:ascii="宋体" w:hAnsi="宋体"/>
                <w:bCs/>
                <w:color w:val="000000"/>
                <w:sz w:val="24"/>
              </w:rPr>
              <w:t>姓</w:t>
            </w:r>
            <w:r>
              <w:rPr>
                <w:rFonts w:ascii="宋体" w:hAnsi="宋体"/>
                <w:bCs/>
                <w:color w:val="000000"/>
                <w:sz w:val="24"/>
              </w:rPr>
              <w:t xml:space="preserve">  </w:t>
            </w:r>
            <w:r>
              <w:rPr>
                <w:rFonts w:hint="eastAsia" w:ascii="宋体" w:hAnsi="宋体"/>
                <w:bCs/>
                <w:color w:val="000000"/>
                <w:sz w:val="24"/>
              </w:rPr>
              <w:t>名</w:t>
            </w:r>
          </w:p>
        </w:tc>
        <w:tc>
          <w:tcPr>
            <w:tcW w:w="1002" w:type="dxa"/>
            <w:gridSpan w:val="2"/>
            <w:vAlign w:val="center"/>
          </w:tcPr>
          <w:p>
            <w:pPr>
              <w:jc w:val="center"/>
              <w:rPr>
                <w:rFonts w:ascii="宋体"/>
                <w:bCs/>
                <w:color w:val="000000"/>
                <w:sz w:val="24"/>
              </w:rPr>
            </w:pPr>
          </w:p>
        </w:tc>
        <w:tc>
          <w:tcPr>
            <w:tcW w:w="1260" w:type="dxa"/>
            <w:gridSpan w:val="2"/>
            <w:vAlign w:val="center"/>
          </w:tcPr>
          <w:p>
            <w:pPr>
              <w:jc w:val="center"/>
              <w:rPr>
                <w:rFonts w:ascii="宋体"/>
                <w:bCs/>
                <w:color w:val="000000"/>
                <w:sz w:val="24"/>
              </w:rPr>
            </w:pPr>
            <w:r>
              <w:rPr>
                <w:rFonts w:hint="eastAsia" w:ascii="宋体" w:hAnsi="宋体"/>
                <w:bCs/>
                <w:color w:val="000000"/>
                <w:sz w:val="24"/>
              </w:rPr>
              <w:t>性</w:t>
            </w:r>
            <w:r>
              <w:rPr>
                <w:rFonts w:ascii="宋体" w:hAnsi="宋体"/>
                <w:bCs/>
                <w:color w:val="000000"/>
                <w:sz w:val="24"/>
              </w:rPr>
              <w:t xml:space="preserve">   </w:t>
            </w:r>
            <w:r>
              <w:rPr>
                <w:rFonts w:hint="eastAsia" w:ascii="宋体" w:hAnsi="宋体"/>
                <w:bCs/>
                <w:color w:val="000000"/>
                <w:sz w:val="24"/>
              </w:rPr>
              <w:t>别</w:t>
            </w:r>
          </w:p>
        </w:tc>
        <w:tc>
          <w:tcPr>
            <w:tcW w:w="915" w:type="dxa"/>
            <w:gridSpan w:val="2"/>
            <w:vAlign w:val="center"/>
          </w:tcPr>
          <w:p>
            <w:pPr>
              <w:jc w:val="center"/>
              <w:rPr>
                <w:rFonts w:ascii="宋体"/>
                <w:bCs/>
                <w:color w:val="000000"/>
                <w:sz w:val="24"/>
              </w:rPr>
            </w:pPr>
          </w:p>
        </w:tc>
        <w:tc>
          <w:tcPr>
            <w:tcW w:w="965" w:type="dxa"/>
            <w:gridSpan w:val="2"/>
            <w:vAlign w:val="center"/>
          </w:tcPr>
          <w:p>
            <w:pPr>
              <w:jc w:val="center"/>
              <w:rPr>
                <w:rFonts w:ascii="宋体"/>
                <w:bCs/>
                <w:color w:val="000000"/>
                <w:sz w:val="24"/>
              </w:rPr>
            </w:pPr>
            <w:r>
              <w:rPr>
                <w:rFonts w:hint="eastAsia" w:ascii="宋体" w:hAnsi="宋体"/>
                <w:bCs/>
                <w:color w:val="000000"/>
                <w:sz w:val="24"/>
              </w:rPr>
              <w:t>年</w:t>
            </w:r>
            <w:r>
              <w:rPr>
                <w:rFonts w:ascii="宋体" w:hAnsi="宋体"/>
                <w:bCs/>
                <w:color w:val="000000"/>
                <w:sz w:val="24"/>
              </w:rPr>
              <w:t xml:space="preserve"> </w:t>
            </w:r>
            <w:r>
              <w:rPr>
                <w:rFonts w:hint="eastAsia" w:ascii="宋体" w:hAnsi="宋体"/>
                <w:bCs/>
                <w:color w:val="000000"/>
                <w:sz w:val="24"/>
              </w:rPr>
              <w:t>龄</w:t>
            </w:r>
          </w:p>
        </w:tc>
        <w:tc>
          <w:tcPr>
            <w:tcW w:w="1237" w:type="dxa"/>
            <w:gridSpan w:val="2"/>
            <w:vAlign w:val="center"/>
          </w:tcPr>
          <w:p>
            <w:pPr>
              <w:jc w:val="center"/>
              <w:rPr>
                <w:rFonts w:ascii="宋体"/>
                <w:bCs/>
                <w:color w:val="000000"/>
                <w:sz w:val="24"/>
              </w:rPr>
            </w:pPr>
          </w:p>
        </w:tc>
        <w:tc>
          <w:tcPr>
            <w:tcW w:w="1759" w:type="dxa"/>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照片</w:t>
            </w:r>
          </w:p>
          <w:p>
            <w:pPr>
              <w:jc w:val="center"/>
              <w:rPr>
                <w:rFonts w:ascii="宋体"/>
                <w:color w:val="000000"/>
                <w:sz w:val="24"/>
              </w:rPr>
            </w:pPr>
            <w:r>
              <w:rPr>
                <w:rFonts w:hint="eastAsia" w:ascii="宋体" w:hAnsi="宋体" w:cs="宋体"/>
                <w:color w:val="000000"/>
                <w:kern w:val="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1456" w:type="dxa"/>
            <w:vAlign w:val="center"/>
          </w:tcPr>
          <w:p>
            <w:pPr>
              <w:jc w:val="center"/>
              <w:rPr>
                <w:rFonts w:ascii="宋体"/>
                <w:bCs/>
                <w:color w:val="000000"/>
                <w:sz w:val="24"/>
              </w:rPr>
            </w:pPr>
            <w:r>
              <w:rPr>
                <w:rFonts w:hint="eastAsia" w:ascii="宋体" w:hAnsi="宋体"/>
                <w:bCs/>
                <w:color w:val="000000"/>
                <w:sz w:val="24"/>
              </w:rPr>
              <w:t>民</w:t>
            </w:r>
            <w:r>
              <w:rPr>
                <w:rFonts w:ascii="宋体" w:hAnsi="宋体"/>
                <w:bCs/>
                <w:color w:val="000000"/>
                <w:sz w:val="24"/>
              </w:rPr>
              <w:t xml:space="preserve">   </w:t>
            </w:r>
            <w:r>
              <w:rPr>
                <w:rFonts w:hint="eastAsia" w:ascii="宋体" w:hAnsi="宋体"/>
                <w:bCs/>
                <w:color w:val="000000"/>
                <w:sz w:val="24"/>
              </w:rPr>
              <w:t>族</w:t>
            </w:r>
          </w:p>
        </w:tc>
        <w:tc>
          <w:tcPr>
            <w:tcW w:w="1002" w:type="dxa"/>
            <w:gridSpan w:val="2"/>
            <w:vAlign w:val="center"/>
          </w:tcPr>
          <w:p>
            <w:pPr>
              <w:jc w:val="center"/>
              <w:rPr>
                <w:rFonts w:ascii="宋体"/>
                <w:bCs/>
                <w:color w:val="000000"/>
                <w:sz w:val="24"/>
              </w:rPr>
            </w:pPr>
          </w:p>
        </w:tc>
        <w:tc>
          <w:tcPr>
            <w:tcW w:w="1260" w:type="dxa"/>
            <w:gridSpan w:val="2"/>
            <w:vAlign w:val="center"/>
          </w:tcPr>
          <w:p>
            <w:pPr>
              <w:jc w:val="center"/>
              <w:rPr>
                <w:rFonts w:ascii="宋体"/>
                <w:bCs/>
                <w:color w:val="000000"/>
                <w:sz w:val="24"/>
              </w:rPr>
            </w:pPr>
            <w:r>
              <w:rPr>
                <w:rFonts w:hint="eastAsia" w:ascii="宋体" w:hAnsi="宋体"/>
                <w:bCs/>
                <w:color w:val="000000"/>
                <w:sz w:val="24"/>
              </w:rPr>
              <w:t>身份证号</w:t>
            </w:r>
          </w:p>
        </w:tc>
        <w:tc>
          <w:tcPr>
            <w:tcW w:w="3117" w:type="dxa"/>
            <w:gridSpan w:val="6"/>
            <w:vAlign w:val="center"/>
          </w:tcPr>
          <w:p>
            <w:pPr>
              <w:jc w:val="center"/>
              <w:rPr>
                <w:rFonts w:ascii="宋体"/>
                <w:bCs/>
                <w:color w:val="000000"/>
                <w:sz w:val="24"/>
              </w:rPr>
            </w:pPr>
          </w:p>
        </w:tc>
        <w:tc>
          <w:tcPr>
            <w:tcW w:w="1759" w:type="dxa"/>
            <w:vMerge w:val="continue"/>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1456" w:type="dxa"/>
            <w:vAlign w:val="center"/>
          </w:tcPr>
          <w:p>
            <w:pPr>
              <w:jc w:val="center"/>
              <w:rPr>
                <w:rFonts w:ascii="宋体"/>
                <w:bCs/>
                <w:color w:val="000000"/>
                <w:sz w:val="24"/>
              </w:rPr>
            </w:pPr>
            <w:r>
              <w:rPr>
                <w:rFonts w:hint="eastAsia" w:ascii="宋体" w:hAnsi="宋体"/>
                <w:bCs/>
                <w:color w:val="000000"/>
                <w:sz w:val="24"/>
              </w:rPr>
              <w:t>所在单位</w:t>
            </w:r>
          </w:p>
        </w:tc>
        <w:tc>
          <w:tcPr>
            <w:tcW w:w="5379" w:type="dxa"/>
            <w:gridSpan w:val="10"/>
            <w:vAlign w:val="center"/>
          </w:tcPr>
          <w:p>
            <w:pPr>
              <w:jc w:val="center"/>
              <w:rPr>
                <w:rFonts w:ascii="宋体"/>
                <w:bCs/>
                <w:color w:val="000000"/>
                <w:sz w:val="24"/>
              </w:rPr>
            </w:pPr>
          </w:p>
        </w:tc>
        <w:tc>
          <w:tcPr>
            <w:tcW w:w="1759" w:type="dxa"/>
            <w:vMerge w:val="continue"/>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456" w:type="dxa"/>
            <w:vAlign w:val="center"/>
          </w:tcPr>
          <w:p>
            <w:pPr>
              <w:jc w:val="center"/>
              <w:rPr>
                <w:rFonts w:ascii="宋体"/>
                <w:bCs/>
                <w:color w:val="000000"/>
                <w:sz w:val="24"/>
              </w:rPr>
            </w:pPr>
            <w:r>
              <w:rPr>
                <w:rFonts w:hint="eastAsia" w:ascii="宋体" w:hAnsi="宋体"/>
                <w:bCs/>
                <w:color w:val="000000"/>
                <w:sz w:val="24"/>
              </w:rPr>
              <w:t>联系地址</w:t>
            </w:r>
          </w:p>
        </w:tc>
        <w:tc>
          <w:tcPr>
            <w:tcW w:w="5379" w:type="dxa"/>
            <w:gridSpan w:val="10"/>
            <w:vAlign w:val="center"/>
          </w:tcPr>
          <w:p>
            <w:pPr>
              <w:jc w:val="center"/>
              <w:rPr>
                <w:rFonts w:ascii="宋体"/>
                <w:bCs/>
                <w:color w:val="000000"/>
                <w:sz w:val="24"/>
              </w:rPr>
            </w:pPr>
          </w:p>
        </w:tc>
        <w:tc>
          <w:tcPr>
            <w:tcW w:w="1759" w:type="dxa"/>
            <w:vMerge w:val="continue"/>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456" w:type="dxa"/>
            <w:vAlign w:val="center"/>
          </w:tcPr>
          <w:p>
            <w:pPr>
              <w:jc w:val="center"/>
              <w:rPr>
                <w:rFonts w:ascii="宋体"/>
                <w:bCs/>
                <w:color w:val="000000"/>
                <w:sz w:val="24"/>
              </w:rPr>
            </w:pPr>
            <w:r>
              <w:rPr>
                <w:rFonts w:hint="eastAsia" w:ascii="宋体" w:hAnsi="宋体"/>
                <w:bCs/>
                <w:color w:val="000000"/>
                <w:sz w:val="24"/>
              </w:rPr>
              <w:t>邮</w:t>
            </w:r>
            <w:r>
              <w:rPr>
                <w:rFonts w:ascii="宋体" w:hAnsi="宋体"/>
                <w:bCs/>
                <w:color w:val="000000"/>
                <w:sz w:val="24"/>
              </w:rPr>
              <w:t xml:space="preserve">   </w:t>
            </w:r>
            <w:r>
              <w:rPr>
                <w:rFonts w:hint="eastAsia" w:ascii="宋体" w:hAnsi="宋体"/>
                <w:bCs/>
                <w:color w:val="000000"/>
                <w:sz w:val="24"/>
              </w:rPr>
              <w:t>编</w:t>
            </w:r>
          </w:p>
        </w:tc>
        <w:tc>
          <w:tcPr>
            <w:tcW w:w="1452" w:type="dxa"/>
            <w:gridSpan w:val="3"/>
            <w:vAlign w:val="center"/>
          </w:tcPr>
          <w:p>
            <w:pPr>
              <w:jc w:val="center"/>
              <w:rPr>
                <w:rFonts w:ascii="宋体"/>
                <w:bCs/>
                <w:color w:val="000000"/>
                <w:sz w:val="24"/>
              </w:rPr>
            </w:pPr>
          </w:p>
        </w:tc>
        <w:tc>
          <w:tcPr>
            <w:tcW w:w="1249" w:type="dxa"/>
            <w:gridSpan w:val="2"/>
            <w:vAlign w:val="center"/>
          </w:tcPr>
          <w:p>
            <w:pPr>
              <w:jc w:val="center"/>
              <w:rPr>
                <w:rFonts w:ascii="宋体"/>
                <w:bCs/>
                <w:color w:val="000000"/>
                <w:sz w:val="24"/>
              </w:rPr>
            </w:pPr>
            <w:r>
              <w:rPr>
                <w:rFonts w:hint="eastAsia" w:ascii="宋体" w:hAnsi="宋体"/>
                <w:bCs/>
                <w:color w:val="000000"/>
                <w:sz w:val="24"/>
              </w:rPr>
              <w:t>电</w:t>
            </w:r>
            <w:r>
              <w:rPr>
                <w:rFonts w:ascii="宋体" w:hAnsi="宋体"/>
                <w:bCs/>
                <w:color w:val="000000"/>
                <w:sz w:val="24"/>
              </w:rPr>
              <w:t xml:space="preserve">   </w:t>
            </w:r>
            <w:r>
              <w:rPr>
                <w:rFonts w:hint="eastAsia" w:ascii="宋体" w:hAnsi="宋体"/>
                <w:bCs/>
                <w:color w:val="000000"/>
                <w:sz w:val="24"/>
              </w:rPr>
              <w:t>话</w:t>
            </w:r>
          </w:p>
        </w:tc>
        <w:tc>
          <w:tcPr>
            <w:tcW w:w="4437" w:type="dxa"/>
            <w:gridSpan w:val="6"/>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456" w:type="dxa"/>
            <w:vAlign w:val="center"/>
          </w:tcPr>
          <w:p>
            <w:pPr>
              <w:jc w:val="center"/>
              <w:rPr>
                <w:rFonts w:ascii="宋体"/>
                <w:bCs/>
                <w:color w:val="000000"/>
                <w:sz w:val="24"/>
              </w:rPr>
            </w:pPr>
            <w:r>
              <w:rPr>
                <w:rFonts w:hint="eastAsia" w:ascii="宋体" w:hAnsi="宋体"/>
                <w:bCs/>
                <w:color w:val="000000"/>
                <w:sz w:val="24"/>
              </w:rPr>
              <w:t>所学专业</w:t>
            </w:r>
          </w:p>
        </w:tc>
        <w:tc>
          <w:tcPr>
            <w:tcW w:w="3786" w:type="dxa"/>
            <w:gridSpan w:val="7"/>
            <w:vAlign w:val="center"/>
          </w:tcPr>
          <w:p>
            <w:pPr>
              <w:jc w:val="center"/>
              <w:rPr>
                <w:rFonts w:ascii="宋体"/>
                <w:color w:val="000000"/>
                <w:sz w:val="24"/>
              </w:rPr>
            </w:pPr>
          </w:p>
        </w:tc>
        <w:tc>
          <w:tcPr>
            <w:tcW w:w="1317" w:type="dxa"/>
            <w:gridSpan w:val="2"/>
            <w:vAlign w:val="center"/>
          </w:tcPr>
          <w:p>
            <w:pPr>
              <w:jc w:val="center"/>
              <w:rPr>
                <w:rFonts w:ascii="宋体"/>
                <w:color w:val="000000"/>
                <w:sz w:val="24"/>
              </w:rPr>
            </w:pPr>
            <w:r>
              <w:rPr>
                <w:rFonts w:hint="eastAsia" w:ascii="宋体" w:hAnsi="宋体"/>
                <w:color w:val="000000"/>
                <w:sz w:val="24"/>
              </w:rPr>
              <w:t>指导教师</w:t>
            </w:r>
          </w:p>
          <w:p>
            <w:pPr>
              <w:jc w:val="center"/>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名）</w:t>
            </w:r>
          </w:p>
        </w:tc>
        <w:tc>
          <w:tcPr>
            <w:tcW w:w="2035" w:type="dxa"/>
            <w:gridSpan w:val="2"/>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2113" w:type="dxa"/>
            <w:gridSpan w:val="2"/>
            <w:vAlign w:val="center"/>
          </w:tcPr>
          <w:p>
            <w:pPr>
              <w:jc w:val="center"/>
              <w:rPr>
                <w:rFonts w:ascii="宋体" w:hAnsi="宋体"/>
                <w:bCs/>
                <w:color w:val="000000"/>
                <w:sz w:val="24"/>
              </w:rPr>
            </w:pPr>
            <w:r>
              <w:rPr>
                <w:rFonts w:hint="eastAsia" w:ascii="宋体" w:hAnsi="宋体"/>
                <w:bCs/>
                <w:color w:val="000000"/>
                <w:sz w:val="24"/>
              </w:rPr>
              <w:t>职业资格证书</w:t>
            </w:r>
          </w:p>
          <w:p>
            <w:pPr>
              <w:jc w:val="center"/>
              <w:rPr>
                <w:rFonts w:ascii="宋体" w:hAnsi="宋体"/>
                <w:bCs/>
                <w:color w:val="000000"/>
                <w:sz w:val="24"/>
              </w:rPr>
            </w:pPr>
            <w:r>
              <w:rPr>
                <w:rFonts w:hint="eastAsia" w:ascii="宋体" w:hAnsi="宋体"/>
                <w:bCs/>
                <w:color w:val="000000"/>
                <w:sz w:val="24"/>
              </w:rPr>
              <w:t>职业名称及等级</w:t>
            </w:r>
          </w:p>
        </w:tc>
        <w:tc>
          <w:tcPr>
            <w:tcW w:w="6481" w:type="dxa"/>
            <w:gridSpan w:val="1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456" w:type="dxa"/>
            <w:vAlign w:val="center"/>
          </w:tcPr>
          <w:p>
            <w:pPr>
              <w:jc w:val="center"/>
              <w:rPr>
                <w:rFonts w:ascii="宋体"/>
                <w:bCs/>
                <w:color w:val="000000"/>
                <w:sz w:val="24"/>
              </w:rPr>
            </w:pPr>
            <w:r>
              <w:rPr>
                <w:rFonts w:hint="eastAsia" w:ascii="宋体" w:hAnsi="宋体"/>
                <w:bCs/>
                <w:color w:val="000000"/>
                <w:sz w:val="24"/>
              </w:rPr>
              <w:t>学校或单位意见</w:t>
            </w:r>
          </w:p>
        </w:tc>
        <w:tc>
          <w:tcPr>
            <w:tcW w:w="7138" w:type="dxa"/>
            <w:gridSpan w:val="11"/>
            <w:vAlign w:val="center"/>
          </w:tcPr>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r>
              <w:rPr>
                <w:rFonts w:ascii="宋体" w:hAnsi="宋体"/>
                <w:color w:val="000000"/>
                <w:sz w:val="24"/>
              </w:rPr>
              <w:t xml:space="preserve">                                                </w:t>
            </w:r>
            <w:r>
              <w:rPr>
                <w:rFonts w:hint="eastAsia" w:ascii="宋体" w:hAnsi="宋体"/>
                <w:color w:val="000000"/>
                <w:sz w:val="24"/>
              </w:rPr>
              <w:t>盖章</w:t>
            </w:r>
          </w:p>
          <w:p>
            <w:pPr>
              <w:rPr>
                <w:rFonts w:asci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1456" w:type="dxa"/>
            <w:vAlign w:val="center"/>
          </w:tcPr>
          <w:p>
            <w:pPr>
              <w:jc w:val="center"/>
              <w:rPr>
                <w:rFonts w:ascii="宋体"/>
                <w:color w:val="000000"/>
                <w:sz w:val="24"/>
              </w:rPr>
            </w:pPr>
            <w:r>
              <w:rPr>
                <w:rFonts w:hint="eastAsia" w:ascii="宋体" w:hAnsi="宋体"/>
                <w:color w:val="000000"/>
                <w:sz w:val="24"/>
              </w:rPr>
              <w:t>各设区市人社局（省职业技术教育中心、省技工教育中心）审核意见</w:t>
            </w:r>
          </w:p>
        </w:tc>
        <w:tc>
          <w:tcPr>
            <w:tcW w:w="7138" w:type="dxa"/>
            <w:gridSpan w:val="11"/>
          </w:tcPr>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r>
              <w:rPr>
                <w:rFonts w:hint="eastAsia" w:ascii="宋体"/>
                <w:color w:val="000000"/>
                <w:sz w:val="24"/>
              </w:rPr>
              <w:t xml:space="preserve">                                                </w:t>
            </w:r>
            <w:r>
              <w:rPr>
                <w:rFonts w:hint="eastAsia" w:ascii="宋体" w:hAnsi="宋体"/>
                <w:color w:val="000000"/>
                <w:sz w:val="24"/>
              </w:rPr>
              <w:t>盖章</w:t>
            </w:r>
          </w:p>
          <w:p>
            <w:pPr>
              <w:rPr>
                <w:rFonts w:asci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456" w:type="dxa"/>
            <w:vAlign w:val="center"/>
          </w:tcPr>
          <w:p>
            <w:pPr>
              <w:jc w:val="center"/>
              <w:rPr>
                <w:rFonts w:ascii="宋体"/>
                <w:color w:val="000000"/>
                <w:sz w:val="24"/>
              </w:rPr>
            </w:pPr>
            <w:r>
              <w:rPr>
                <w:rFonts w:hint="eastAsia" w:ascii="宋体" w:hAnsi="宋体"/>
                <w:color w:val="000000"/>
                <w:sz w:val="24"/>
              </w:rPr>
              <w:t>备注</w:t>
            </w:r>
          </w:p>
        </w:tc>
        <w:tc>
          <w:tcPr>
            <w:tcW w:w="7138" w:type="dxa"/>
            <w:gridSpan w:val="11"/>
          </w:tcPr>
          <w:p>
            <w:pPr>
              <w:rPr>
                <w:rFonts w:ascii="宋体"/>
                <w:color w:val="000000"/>
                <w:sz w:val="24"/>
              </w:rPr>
            </w:pPr>
          </w:p>
        </w:tc>
      </w:tr>
    </w:tbl>
    <w:p>
      <w:pPr>
        <w:rPr>
          <w:rFonts w:ascii="黑体" w:eastAsia="黑体"/>
          <w:color w:val="000000"/>
          <w:szCs w:val="32"/>
        </w:rPr>
      </w:pPr>
    </w:p>
    <w:p>
      <w:pPr>
        <w:rPr>
          <w:rFonts w:ascii="黑体" w:eastAsia="黑体"/>
          <w:color w:val="000000"/>
          <w:szCs w:val="32"/>
        </w:rPr>
      </w:pPr>
      <w:r>
        <w:rPr>
          <w:rFonts w:hint="eastAsia" w:ascii="黑体" w:eastAsia="黑体"/>
          <w:color w:val="000000"/>
          <w:szCs w:val="32"/>
        </w:rPr>
        <w:t>附件</w:t>
      </w:r>
      <w:r>
        <w:rPr>
          <w:rFonts w:ascii="黑体" w:eastAsia="黑体"/>
          <w:color w:val="000000"/>
          <w:szCs w:val="32"/>
        </w:rPr>
        <w:t>4</w:t>
      </w:r>
    </w:p>
    <w:p>
      <w:pPr>
        <w:spacing w:line="500" w:lineRule="exact"/>
        <w:ind w:right="28"/>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全国新能源汽车关键技术技能大赛</w:t>
      </w:r>
    </w:p>
    <w:p>
      <w:pPr>
        <w:spacing w:line="500" w:lineRule="exact"/>
        <w:ind w:right="28"/>
        <w:jc w:val="center"/>
        <w:rPr>
          <w:rFonts w:ascii="方正小标宋简体" w:hAnsi="黑体" w:eastAsia="方正小标宋简体" w:cs="黑体"/>
          <w:color w:val="000000"/>
          <w:sz w:val="44"/>
          <w:szCs w:val="44"/>
        </w:rPr>
      </w:pPr>
      <w:r>
        <w:rPr>
          <w:rFonts w:hint="eastAsia" w:ascii="方正小标宋简体" w:hAnsi="宋体" w:eastAsia="方正小标宋简体"/>
          <w:color w:val="000000"/>
          <w:sz w:val="44"/>
          <w:szCs w:val="44"/>
        </w:rPr>
        <w:t>福建省选拔赛</w:t>
      </w:r>
      <w:r>
        <w:rPr>
          <w:rFonts w:hint="eastAsia" w:ascii="方正小标宋简体" w:hAnsi="黑体" w:eastAsia="方正小标宋简体" w:cs="黑体"/>
          <w:color w:val="000000"/>
          <w:sz w:val="44"/>
          <w:szCs w:val="44"/>
        </w:rPr>
        <w:t>裁判员推荐表</w:t>
      </w:r>
    </w:p>
    <w:p>
      <w:pPr>
        <w:spacing w:line="560" w:lineRule="exact"/>
        <w:ind w:firstLine="240" w:firstLineChars="100"/>
        <w:rPr>
          <w:color w:val="000000"/>
          <w:sz w:val="24"/>
        </w:rPr>
      </w:pPr>
      <w:r>
        <w:rPr>
          <w:rFonts w:hint="eastAsia"/>
          <w:color w:val="000000"/>
          <w:sz w:val="24"/>
        </w:rPr>
        <w:t>代</w:t>
      </w:r>
      <w:r>
        <w:rPr>
          <w:color w:val="000000"/>
          <w:sz w:val="24"/>
        </w:rPr>
        <w:t xml:space="preserve"> </w:t>
      </w:r>
      <w:r>
        <w:rPr>
          <w:rFonts w:hint="eastAsia"/>
          <w:color w:val="000000"/>
          <w:sz w:val="24"/>
        </w:rPr>
        <w:t>表</w:t>
      </w:r>
      <w:r>
        <w:rPr>
          <w:color w:val="000000"/>
          <w:sz w:val="24"/>
        </w:rPr>
        <w:t xml:space="preserve"> </w:t>
      </w:r>
      <w:r>
        <w:rPr>
          <w:rFonts w:hint="eastAsia"/>
          <w:color w:val="000000"/>
          <w:sz w:val="24"/>
        </w:rPr>
        <w:t>队：</w:t>
      </w:r>
      <w:r>
        <w:rPr>
          <w:color w:val="000000"/>
          <w:sz w:val="24"/>
        </w:rPr>
        <w:t xml:space="preserve">                       </w:t>
      </w:r>
    </w:p>
    <w:tbl>
      <w:tblPr>
        <w:tblStyle w:val="5"/>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712"/>
        <w:gridCol w:w="1836"/>
        <w:gridCol w:w="184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姓名</w:t>
            </w:r>
          </w:p>
        </w:tc>
        <w:tc>
          <w:tcPr>
            <w:tcW w:w="1712" w:type="dxa"/>
            <w:vAlign w:val="center"/>
          </w:tcPr>
          <w:p>
            <w:pPr>
              <w:jc w:val="center"/>
              <w:rPr>
                <w:rFonts w:ascii="宋体" w:cs="宋体"/>
                <w:color w:val="000000"/>
                <w:kern w:val="0"/>
                <w:sz w:val="24"/>
              </w:rPr>
            </w:pPr>
          </w:p>
        </w:tc>
        <w:tc>
          <w:tcPr>
            <w:tcW w:w="1836" w:type="dxa"/>
            <w:vAlign w:val="center"/>
          </w:tcPr>
          <w:p>
            <w:pPr>
              <w:jc w:val="center"/>
              <w:rPr>
                <w:rFonts w:ascii="宋体" w:cs="宋体"/>
                <w:color w:val="000000"/>
                <w:kern w:val="0"/>
                <w:sz w:val="24"/>
              </w:rPr>
            </w:pPr>
            <w:r>
              <w:rPr>
                <w:rFonts w:hint="eastAsia" w:ascii="宋体" w:hAnsi="宋体" w:cs="宋体"/>
                <w:color w:val="000000"/>
                <w:kern w:val="0"/>
                <w:sz w:val="24"/>
              </w:rPr>
              <w:t>性别</w:t>
            </w:r>
          </w:p>
        </w:tc>
        <w:tc>
          <w:tcPr>
            <w:tcW w:w="1846" w:type="dxa"/>
            <w:vAlign w:val="center"/>
          </w:tcPr>
          <w:p>
            <w:pPr>
              <w:jc w:val="center"/>
              <w:rPr>
                <w:rFonts w:ascii="宋体" w:cs="宋体"/>
                <w:color w:val="000000"/>
                <w:kern w:val="0"/>
                <w:sz w:val="24"/>
              </w:rPr>
            </w:pPr>
          </w:p>
        </w:tc>
        <w:tc>
          <w:tcPr>
            <w:tcW w:w="1838" w:type="dxa"/>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照片</w:t>
            </w:r>
          </w:p>
          <w:p>
            <w:pPr>
              <w:jc w:val="center"/>
              <w:rPr>
                <w:rFonts w:ascii="宋体" w:cs="宋体"/>
                <w:color w:val="000000"/>
                <w:kern w:val="0"/>
                <w:sz w:val="24"/>
              </w:rPr>
            </w:pPr>
            <w:r>
              <w:rPr>
                <w:rFonts w:hint="eastAsia" w:ascii="宋体" w:hAnsi="宋体" w:cs="宋体"/>
                <w:color w:val="000000"/>
                <w:kern w:val="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学历</w:t>
            </w:r>
          </w:p>
        </w:tc>
        <w:tc>
          <w:tcPr>
            <w:tcW w:w="1712" w:type="dxa"/>
            <w:vAlign w:val="center"/>
          </w:tcPr>
          <w:p>
            <w:pPr>
              <w:jc w:val="center"/>
              <w:rPr>
                <w:rFonts w:ascii="宋体" w:cs="宋体"/>
                <w:color w:val="000000"/>
                <w:kern w:val="0"/>
                <w:sz w:val="24"/>
              </w:rPr>
            </w:pPr>
          </w:p>
        </w:tc>
        <w:tc>
          <w:tcPr>
            <w:tcW w:w="1836" w:type="dxa"/>
            <w:vAlign w:val="center"/>
          </w:tcPr>
          <w:p>
            <w:pPr>
              <w:jc w:val="center"/>
              <w:rPr>
                <w:rFonts w:ascii="宋体" w:cs="宋体"/>
                <w:color w:val="000000"/>
                <w:kern w:val="0"/>
                <w:sz w:val="24"/>
              </w:rPr>
            </w:pPr>
            <w:r>
              <w:rPr>
                <w:rFonts w:hint="eastAsia" w:ascii="宋体" w:hAnsi="宋体" w:cs="宋体"/>
                <w:color w:val="000000"/>
                <w:kern w:val="0"/>
                <w:sz w:val="24"/>
              </w:rPr>
              <w:t>职称</w:t>
            </w:r>
          </w:p>
        </w:tc>
        <w:tc>
          <w:tcPr>
            <w:tcW w:w="1846" w:type="dxa"/>
            <w:vAlign w:val="center"/>
          </w:tcPr>
          <w:p>
            <w:pPr>
              <w:jc w:val="center"/>
              <w:rPr>
                <w:rFonts w:asci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工作单位</w:t>
            </w:r>
          </w:p>
        </w:tc>
        <w:tc>
          <w:tcPr>
            <w:tcW w:w="1712" w:type="dxa"/>
            <w:vAlign w:val="center"/>
          </w:tcPr>
          <w:p>
            <w:pPr>
              <w:jc w:val="center"/>
              <w:rPr>
                <w:rFonts w:ascii="宋体" w:cs="宋体"/>
                <w:color w:val="000000"/>
                <w:kern w:val="0"/>
                <w:sz w:val="24"/>
              </w:rPr>
            </w:pPr>
          </w:p>
        </w:tc>
        <w:tc>
          <w:tcPr>
            <w:tcW w:w="1836" w:type="dxa"/>
            <w:vAlign w:val="center"/>
          </w:tcPr>
          <w:p>
            <w:pPr>
              <w:jc w:val="center"/>
              <w:rPr>
                <w:rFonts w:ascii="宋体" w:cs="宋体"/>
                <w:color w:val="000000"/>
                <w:kern w:val="0"/>
                <w:sz w:val="24"/>
              </w:rPr>
            </w:pPr>
            <w:r>
              <w:rPr>
                <w:rFonts w:hint="eastAsia" w:ascii="宋体" w:hAnsi="宋体" w:cs="宋体"/>
                <w:color w:val="000000"/>
                <w:kern w:val="0"/>
                <w:sz w:val="24"/>
              </w:rPr>
              <w:t>职业技能等级</w:t>
            </w:r>
          </w:p>
        </w:tc>
        <w:tc>
          <w:tcPr>
            <w:tcW w:w="1846" w:type="dxa"/>
            <w:vAlign w:val="center"/>
          </w:tcPr>
          <w:p>
            <w:pPr>
              <w:jc w:val="center"/>
              <w:rPr>
                <w:rFonts w:asci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电子邮箱</w:t>
            </w:r>
          </w:p>
        </w:tc>
        <w:tc>
          <w:tcPr>
            <w:tcW w:w="1712" w:type="dxa"/>
            <w:vAlign w:val="center"/>
          </w:tcPr>
          <w:p>
            <w:pPr>
              <w:jc w:val="center"/>
              <w:rPr>
                <w:rFonts w:ascii="宋体" w:cs="宋体"/>
                <w:color w:val="000000"/>
                <w:kern w:val="0"/>
                <w:sz w:val="24"/>
              </w:rPr>
            </w:pPr>
          </w:p>
        </w:tc>
        <w:tc>
          <w:tcPr>
            <w:tcW w:w="1836" w:type="dxa"/>
            <w:vAlign w:val="center"/>
          </w:tcPr>
          <w:p>
            <w:pPr>
              <w:jc w:val="center"/>
              <w:rPr>
                <w:rFonts w:ascii="宋体" w:cs="宋体"/>
                <w:color w:val="000000"/>
                <w:kern w:val="0"/>
                <w:sz w:val="24"/>
              </w:rPr>
            </w:pPr>
            <w:r>
              <w:rPr>
                <w:rFonts w:hint="eastAsia" w:ascii="宋体" w:hAnsi="宋体" w:cs="宋体"/>
                <w:color w:val="000000"/>
                <w:kern w:val="0"/>
                <w:sz w:val="24"/>
              </w:rPr>
              <w:t>邮编</w:t>
            </w:r>
          </w:p>
        </w:tc>
        <w:tc>
          <w:tcPr>
            <w:tcW w:w="1846" w:type="dxa"/>
            <w:vAlign w:val="center"/>
          </w:tcPr>
          <w:p>
            <w:pPr>
              <w:jc w:val="center"/>
              <w:rPr>
                <w:rFonts w:ascii="宋体" w:cs="宋体"/>
                <w:color w:val="000000"/>
                <w:kern w:val="0"/>
                <w:sz w:val="24"/>
              </w:rPr>
            </w:pPr>
          </w:p>
        </w:tc>
        <w:tc>
          <w:tcPr>
            <w:tcW w:w="1838" w:type="dxa"/>
            <w:vMerge w:val="continue"/>
            <w:vAlign w:val="center"/>
          </w:tcPr>
          <w:p>
            <w:pPr>
              <w:widowControl/>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电话</w:t>
            </w:r>
          </w:p>
        </w:tc>
        <w:tc>
          <w:tcPr>
            <w:tcW w:w="1712" w:type="dxa"/>
            <w:vAlign w:val="center"/>
          </w:tcPr>
          <w:p>
            <w:pPr>
              <w:jc w:val="center"/>
              <w:rPr>
                <w:rFonts w:ascii="宋体" w:cs="宋体"/>
                <w:color w:val="000000"/>
                <w:kern w:val="0"/>
                <w:sz w:val="24"/>
              </w:rPr>
            </w:pPr>
          </w:p>
        </w:tc>
        <w:tc>
          <w:tcPr>
            <w:tcW w:w="1836" w:type="dxa"/>
            <w:vAlign w:val="center"/>
          </w:tcPr>
          <w:p>
            <w:pPr>
              <w:jc w:val="center"/>
              <w:rPr>
                <w:rFonts w:ascii="宋体" w:cs="宋体"/>
                <w:color w:val="000000"/>
                <w:kern w:val="0"/>
                <w:sz w:val="24"/>
              </w:rPr>
            </w:pPr>
            <w:r>
              <w:rPr>
                <w:rFonts w:hint="eastAsia" w:ascii="宋体" w:hAnsi="宋体" w:cs="宋体"/>
                <w:color w:val="000000"/>
                <w:kern w:val="0"/>
                <w:sz w:val="24"/>
              </w:rPr>
              <w:t>手机</w:t>
            </w:r>
          </w:p>
        </w:tc>
        <w:tc>
          <w:tcPr>
            <w:tcW w:w="3684" w:type="dxa"/>
            <w:gridSpan w:val="2"/>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联系地址</w:t>
            </w:r>
          </w:p>
        </w:tc>
        <w:tc>
          <w:tcPr>
            <w:tcW w:w="7232" w:type="dxa"/>
            <w:gridSpan w:val="4"/>
            <w:vAlign w:val="center"/>
          </w:tcPr>
          <w:p>
            <w:pPr>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exac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单位意见</w:t>
            </w:r>
          </w:p>
        </w:tc>
        <w:tc>
          <w:tcPr>
            <w:tcW w:w="7232" w:type="dxa"/>
            <w:gridSpan w:val="4"/>
            <w:vAlign w:val="center"/>
          </w:tcPr>
          <w:p>
            <w:pPr>
              <w:rPr>
                <w:rFonts w:ascii="宋体"/>
                <w:color w:val="000000"/>
                <w:sz w:val="24"/>
              </w:rPr>
            </w:pPr>
          </w:p>
          <w:p>
            <w:pPr>
              <w:rPr>
                <w:rFonts w:ascii="宋体"/>
                <w:b/>
                <w:bCs/>
                <w:color w:val="000000"/>
                <w:sz w:val="24"/>
              </w:rPr>
            </w:pPr>
          </w:p>
          <w:p>
            <w:pPr>
              <w:rPr>
                <w:rFonts w:ascii="宋体"/>
                <w:color w:val="000000"/>
                <w:sz w:val="24"/>
              </w:rPr>
            </w:pPr>
          </w:p>
          <w:p>
            <w:pPr>
              <w:rPr>
                <w:rFonts w:ascii="宋体"/>
                <w:color w:val="000000"/>
                <w:sz w:val="24"/>
              </w:rPr>
            </w:pPr>
            <w:r>
              <w:rPr>
                <w:rFonts w:ascii="宋体" w:hAnsi="宋体"/>
                <w:color w:val="000000"/>
                <w:sz w:val="24"/>
              </w:rPr>
              <w:t xml:space="preserve">                                               </w:t>
            </w:r>
            <w:r>
              <w:rPr>
                <w:rFonts w:hint="eastAsia" w:ascii="宋体" w:hAnsi="宋体"/>
                <w:color w:val="000000"/>
                <w:sz w:val="24"/>
              </w:rPr>
              <w:t>盖章</w:t>
            </w:r>
          </w:p>
          <w:p>
            <w:pPr>
              <w:jc w:val="center"/>
              <w:rPr>
                <w:rFonts w:ascii="宋体" w:cs="宋体"/>
                <w:color w:val="000000"/>
                <w:kern w:val="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exact"/>
          <w:jc w:val="center"/>
        </w:trPr>
        <w:tc>
          <w:tcPr>
            <w:tcW w:w="1370" w:type="dxa"/>
            <w:vAlign w:val="center"/>
          </w:tcPr>
          <w:p>
            <w:pPr>
              <w:jc w:val="center"/>
              <w:rPr>
                <w:rFonts w:ascii="宋体" w:cs="宋体"/>
                <w:color w:val="000000"/>
                <w:kern w:val="0"/>
                <w:sz w:val="24"/>
              </w:rPr>
            </w:pPr>
            <w:r>
              <w:rPr>
                <w:rFonts w:hint="eastAsia" w:ascii="宋体" w:hAnsi="宋体"/>
                <w:color w:val="000000"/>
                <w:sz w:val="24"/>
              </w:rPr>
              <w:t>各设区市人社局（省职业技术教育中心、省技工教育中心）审核意见</w:t>
            </w:r>
          </w:p>
        </w:tc>
        <w:tc>
          <w:tcPr>
            <w:tcW w:w="7232" w:type="dxa"/>
            <w:gridSpan w:val="4"/>
          </w:tcPr>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r>
              <w:rPr>
                <w:rFonts w:hint="eastAsia" w:ascii="宋体"/>
                <w:color w:val="000000"/>
                <w:sz w:val="24"/>
              </w:rPr>
              <w:t xml:space="preserve">                                                </w:t>
            </w:r>
            <w:r>
              <w:rPr>
                <w:rFonts w:hint="eastAsia" w:ascii="宋体" w:hAnsi="宋体"/>
                <w:color w:val="000000"/>
                <w:sz w:val="24"/>
              </w:rPr>
              <w:t>盖章</w:t>
            </w:r>
          </w:p>
          <w:p>
            <w:pPr>
              <w:rPr>
                <w:rFonts w:ascii="宋体" w:cs="宋体"/>
                <w:color w:val="000000"/>
                <w:kern w:val="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exact"/>
          <w:jc w:val="center"/>
        </w:trPr>
        <w:tc>
          <w:tcPr>
            <w:tcW w:w="1370" w:type="dxa"/>
            <w:vAlign w:val="center"/>
          </w:tcPr>
          <w:p>
            <w:pPr>
              <w:jc w:val="center"/>
              <w:rPr>
                <w:rFonts w:ascii="宋体" w:cs="宋体"/>
                <w:color w:val="000000"/>
                <w:kern w:val="0"/>
                <w:sz w:val="24"/>
              </w:rPr>
            </w:pPr>
            <w:r>
              <w:rPr>
                <w:rFonts w:hint="eastAsia" w:ascii="宋体" w:hAnsi="宋体" w:cs="宋体"/>
                <w:color w:val="000000"/>
                <w:kern w:val="0"/>
                <w:sz w:val="24"/>
              </w:rPr>
              <w:t>备注</w:t>
            </w:r>
          </w:p>
        </w:tc>
        <w:tc>
          <w:tcPr>
            <w:tcW w:w="7232" w:type="dxa"/>
            <w:gridSpan w:val="4"/>
            <w:vAlign w:val="center"/>
          </w:tcPr>
          <w:p>
            <w:pPr>
              <w:jc w:val="center"/>
              <w:rPr>
                <w:rFonts w:ascii="宋体" w:cs="宋体"/>
                <w:color w:val="000000"/>
                <w:kern w:val="0"/>
                <w:sz w:val="24"/>
              </w:rPr>
            </w:pPr>
          </w:p>
        </w:tc>
      </w:tr>
    </w:tbl>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11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5135" cy="231140"/>
                      </a:xfrm>
                      <a:prstGeom prst="rect">
                        <a:avLst/>
                      </a:prstGeom>
                      <a:noFill/>
                      <a:ln w="9525">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2pt;width:35.05pt;mso-position-horizontal:outside;mso-position-horizontal-relative:margin;mso-wrap-style:none;z-index:251659264;mso-width-relative:page;mso-height-relative:page;" filled="f" stroked="f" coordsize="21600,21600" o:gfxdata="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FH23R&#10;AAAAAwEAAA8AAAAAAAAAAQAgAAAAIgAAAGRycy9kb3ducmV2LnhtbFBLAQIUABQAAAAIAIdO4kD5&#10;BLSgtQEAAEYDAAAOAAAAAAAAAAEAIAAAACABAABkcnMvZTJvRG9jLnhtbFBLBQYAAAAABgAGAFkB&#10;AABH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11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1140"/>
                      </a:xfrm>
                      <a:prstGeom prst="rect">
                        <a:avLst/>
                      </a:prstGeom>
                      <a:noFill/>
                      <a:ln w="9525">
                        <a:noFill/>
                      </a:ln>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2pt;width:35.05pt;mso-position-horizontal:outside;mso-position-horizontal-relative:margin;mso-wrap-style:none;z-index:251660288;mso-width-relative:page;mso-height-relative:page;" filled="f" stroked="f" coordsize="21600,21600" o:gfxdata="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RR9t0QAA&#10;AAMBAAAPAAAAAAAAAAEAIAAAACIAAABkcnMvZG93bnJldi54bWxQSwECFAAUAAAACACHTuJATnG5&#10;ALMBAABGAwAADgAAAAAAAAABACAAAAAgAQAAZHJzL2Uyb0RvYy54bWxQSwUGAAAAAAYABgBZAQAA&#10;RQU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B1A41"/>
    <w:rsid w:val="000C5B32"/>
    <w:rsid w:val="002A1C3F"/>
    <w:rsid w:val="00C44942"/>
    <w:rsid w:val="00D130B9"/>
    <w:rsid w:val="132B1A41"/>
    <w:rsid w:val="488E1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866</Words>
  <Characters>4940</Characters>
  <Lines>41</Lines>
  <Paragraphs>11</Paragraphs>
  <TotalTime>14</TotalTime>
  <ScaleCrop>false</ScaleCrop>
  <LinksUpToDate>false</LinksUpToDate>
  <CharactersWithSpaces>5795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2019-10-09T03:04:00Z</dcterms:created>
  <dc:creator>Administrator</dc:creator>
  <cp:lastModifiedBy>陨落</cp:lastModifiedBy>
  <cp:lastPrinted>2019-10-09T03:07:00Z</cp:lastPrinted>
  <dcterms:modified xsi:type="dcterms:W3CDTF">2019-10-09T07:37:42Z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