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6C0" w:rsidRPr="007656C0" w:rsidRDefault="007656C0" w:rsidP="007656C0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关于组织申报2018年市社会科学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规划项目的通知</w:t>
      </w:r>
      <w:bookmarkStart w:id="0" w:name="_GoBack"/>
      <w:bookmarkEnd w:id="0"/>
    </w:p>
    <w:p w:rsidR="007656C0" w:rsidRPr="007656C0" w:rsidRDefault="007656C0" w:rsidP="007656C0">
      <w:pPr>
        <w:widowControl/>
        <w:shd w:val="clear" w:color="auto" w:fill="FFFFFF"/>
        <w:spacing w:line="390" w:lineRule="atLeast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各县（市、区）社科联，泉州开发区、台商投资区党工委党务（群）工作部，市属各社科社团，各高校科研管理部门，各社科研究机构、社科普及基地，市直各有关单位：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0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经市哲学社会科学研究规划领导小组研究同意，2018年市社科规划项目申报工作自即日开始。现将有关事项通知如下。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3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黑体" w:eastAsia="黑体" w:hAnsi="黑体" w:cs="宋体" w:hint="eastAsia"/>
          <w:b/>
          <w:bCs/>
          <w:color w:val="070707"/>
          <w:kern w:val="0"/>
          <w:sz w:val="32"/>
          <w:szCs w:val="32"/>
          <w:bdr w:val="none" w:sz="0" w:space="0" w:color="auto" w:frame="1"/>
        </w:rPr>
        <w:t>一、指导思想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0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全面贯彻落</w:t>
      </w:r>
      <w:proofErr w:type="gramStart"/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实习近</w:t>
      </w:r>
      <w:proofErr w:type="gramEnd"/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平新时代中国特色社会主义思想和党的十九大精神，紧紧围绕主动融入新福建建设大局，突出转型攻坚、聚力跨越主线，坚持问题导向，深入研究回答我市推进产业升级、城市建设、改革开放、民生补短等工作中的重大现实问题，加强对事关泉州经济社会发展的全局性、战略性、前瞻性问题的应用对策研究，扶持我市地方特色学科建设，为加快打造“创新、智造、海丝、美丽、幸福”的现代化泉州提供决策咨询服务。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3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黑体" w:eastAsia="黑体" w:hAnsi="黑体" w:cs="宋体" w:hint="eastAsia"/>
          <w:b/>
          <w:bCs/>
          <w:color w:val="070707"/>
          <w:kern w:val="0"/>
          <w:sz w:val="32"/>
          <w:szCs w:val="32"/>
          <w:bdr w:val="none" w:sz="0" w:space="0" w:color="auto" w:frame="1"/>
        </w:rPr>
        <w:t>二、项目管理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0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（一）本年度市社科规划项目</w:t>
      </w:r>
      <w:proofErr w:type="gramStart"/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分应用</w:t>
      </w:r>
      <w:proofErr w:type="gramEnd"/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研究、基础研究和综合研究三大类，以应用研究和综合研究为主。应用研究提出选题条目，申请人应在选题范围内设计题目。基础研究类</w:t>
      </w: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lastRenderedPageBreak/>
        <w:t>不提出具体选题条目，由申请者根据我市学科发展的实际情况，结合自身的特点和优势，自行设计合适的题目。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0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（二）本年度规划课题要控制数量，突出重点，提质增效。立项课题资助额度分别为:重大项目每项30000元，重点项目每项10000元，一般项目每项4000元，青年项目每项3000元，社团项目每项3000元。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0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（三）研究成果形式应选择论文、调研报告、专著中的一种。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0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（四）为突出课题研究的针对性、时效性，鼓励以调研报告为最终成果，并在本年度内报送阶段性研究成果和最终调研报告。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0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（五）课题管理的其他要求可参照《泉州市社会科学规划项目管理办法（试行）》（见泉州社会科学</w:t>
      </w:r>
      <w:proofErr w:type="gramStart"/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网政策</w:t>
      </w:r>
      <w:proofErr w:type="gramEnd"/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规章栏），请各单位通知有关科研人员认真对照《管理办法》填写申报材料，应特别注意其中的强制性规定。凡不符合《管理办法》的申报材料不予受理，也不再退回修改。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3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黑体" w:eastAsia="黑体" w:hAnsi="黑体" w:cs="宋体" w:hint="eastAsia"/>
          <w:b/>
          <w:bCs/>
          <w:color w:val="070707"/>
          <w:kern w:val="0"/>
          <w:sz w:val="32"/>
          <w:szCs w:val="32"/>
          <w:bdr w:val="none" w:sz="0" w:space="0" w:color="auto" w:frame="1"/>
        </w:rPr>
        <w:t>三、申报说明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0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（一）本年度市社科规划项目继续实行网上管理，请申报人自行登陆泉州社会科学网阅读《泉州市社会科学规划项目管理系统使用说明》，按有关说明进行操作。课题申请人应在管理系统中将课题申请书导出，并对其页面进行排版，</w:t>
      </w: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lastRenderedPageBreak/>
        <w:t>双面打印，一式3份提交所在单位审核。书面申请书应与系统中填报的内容完全一致，否则取消参评资格。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0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（二）本年度课题申报期自即日起至6月8日止，各所在单位应在6月15日前将所有材料报送至市社科规划办。</w:t>
      </w:r>
    </w:p>
    <w:p w:rsidR="007656C0" w:rsidRPr="007656C0" w:rsidRDefault="007656C0" w:rsidP="007656C0">
      <w:pPr>
        <w:widowControl/>
        <w:shd w:val="clear" w:color="auto" w:fill="FFFFFF"/>
        <w:spacing w:line="390" w:lineRule="atLeast"/>
        <w:ind w:firstLine="640"/>
        <w:jc w:val="left"/>
        <w:rPr>
          <w:rFonts w:ascii="宋体" w:eastAsia="宋体" w:hAnsi="宋体" w:cs="宋体"/>
          <w:color w:val="070707"/>
          <w:kern w:val="0"/>
          <w:sz w:val="24"/>
          <w:szCs w:val="24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（三）未尽事宜可向市社科规划办咨询。联系人：陈小华;联系电话：22278874;电子邮箱:QZSSKL@126.com；网址：http://www.qzskl.org；办公地址：泉州市行政中心5号楼4楼5405室。</w:t>
      </w:r>
    </w:p>
    <w:p w:rsidR="007656C0" w:rsidRPr="007656C0" w:rsidRDefault="007656C0" w:rsidP="007656C0">
      <w:pPr>
        <w:widowControl/>
        <w:shd w:val="clear" w:color="auto" w:fill="FFFFFF"/>
        <w:ind w:firstLine="640"/>
        <w:jc w:val="left"/>
        <w:rPr>
          <w:rFonts w:ascii="宋体" w:eastAsia="宋体" w:hAnsi="宋体" w:cs="宋体"/>
          <w:color w:val="070707"/>
          <w:kern w:val="0"/>
          <w:szCs w:val="21"/>
        </w:rPr>
      </w:pPr>
      <w:r w:rsidRPr="007656C0">
        <w:rPr>
          <w:rFonts w:ascii="仿宋_GB2312" w:eastAsia="仿宋_GB2312" w:hAnsi="宋体" w:cs="宋体" w:hint="eastAsia"/>
          <w:color w:val="070707"/>
          <w:kern w:val="0"/>
          <w:sz w:val="32"/>
          <w:szCs w:val="32"/>
          <w:bdr w:val="none" w:sz="0" w:space="0" w:color="auto" w:frame="1"/>
        </w:rPr>
        <w:t>附件：</w:t>
      </w:r>
      <w:hyperlink r:id="rId7" w:tgtFrame="_blank" w:history="1">
        <w:r w:rsidRPr="007656C0">
          <w:rPr>
            <w:rFonts w:ascii="仿宋_GB2312" w:eastAsia="仿宋_GB2312" w:hAnsi="宋体" w:cs="宋体" w:hint="eastAsia"/>
            <w:color w:val="0000FF"/>
            <w:kern w:val="0"/>
            <w:sz w:val="32"/>
            <w:szCs w:val="32"/>
            <w:u w:val="single"/>
            <w:bdr w:val="none" w:sz="0" w:space="0" w:color="auto" w:frame="1"/>
          </w:rPr>
          <w:t>泉州市社会科学规划项目2018年课题指南</w:t>
        </w:r>
      </w:hyperlink>
    </w:p>
    <w:p w:rsidR="007656C0" w:rsidRPr="007656C0" w:rsidRDefault="007656C0" w:rsidP="007656C0">
      <w:pPr>
        <w:widowControl/>
        <w:shd w:val="clear" w:color="auto" w:fill="FFFFFF"/>
        <w:ind w:firstLine="640"/>
        <w:jc w:val="left"/>
        <w:rPr>
          <w:rFonts w:ascii="宋体" w:eastAsia="宋体" w:hAnsi="宋体" w:cs="宋体" w:hint="eastAsia"/>
          <w:color w:val="070707"/>
          <w:kern w:val="0"/>
          <w:szCs w:val="21"/>
        </w:rPr>
      </w:pPr>
      <w:r w:rsidRPr="007656C0">
        <w:rPr>
          <w:rFonts w:ascii="宋体" w:eastAsia="宋体" w:hAnsi="宋体" w:cs="宋体" w:hint="eastAsia"/>
          <w:color w:val="070707"/>
          <w:kern w:val="0"/>
          <w:szCs w:val="21"/>
        </w:rPr>
        <w:t> </w:t>
      </w:r>
    </w:p>
    <w:p w:rsidR="007656C0" w:rsidRPr="007656C0" w:rsidRDefault="007656C0" w:rsidP="007656C0">
      <w:pPr>
        <w:widowControl/>
        <w:shd w:val="clear" w:color="auto" w:fill="FFFFFF"/>
        <w:ind w:firstLine="640"/>
        <w:jc w:val="left"/>
        <w:rPr>
          <w:rFonts w:ascii="宋体" w:eastAsia="宋体" w:hAnsi="宋体" w:cs="宋体" w:hint="eastAsia"/>
          <w:color w:val="070707"/>
          <w:kern w:val="0"/>
          <w:szCs w:val="21"/>
        </w:rPr>
      </w:pPr>
      <w:r w:rsidRPr="007656C0">
        <w:rPr>
          <w:rFonts w:ascii="宋体" w:eastAsia="宋体" w:hAnsi="宋体" w:cs="宋体" w:hint="eastAsia"/>
          <w:color w:val="070707"/>
          <w:kern w:val="0"/>
          <w:szCs w:val="21"/>
        </w:rPr>
        <w:t> </w:t>
      </w:r>
    </w:p>
    <w:p w:rsidR="007656C0" w:rsidRPr="007656C0" w:rsidRDefault="007656C0" w:rsidP="007656C0">
      <w:pPr>
        <w:widowControl/>
        <w:shd w:val="clear" w:color="auto" w:fill="FFFFFF"/>
        <w:ind w:firstLine="1440"/>
        <w:jc w:val="right"/>
        <w:rPr>
          <w:rFonts w:ascii="宋体" w:eastAsia="宋体" w:hAnsi="宋体" w:cs="宋体" w:hint="eastAsia"/>
          <w:color w:val="070707"/>
          <w:kern w:val="0"/>
          <w:szCs w:val="21"/>
        </w:rPr>
      </w:pPr>
      <w:r w:rsidRPr="007656C0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泉州市哲学社会科学研究规划领导小组办公室</w:t>
      </w:r>
    </w:p>
    <w:p w:rsidR="007656C0" w:rsidRPr="007656C0" w:rsidRDefault="007656C0" w:rsidP="007656C0">
      <w:pPr>
        <w:widowControl/>
        <w:shd w:val="clear" w:color="auto" w:fill="FFFFFF"/>
        <w:ind w:left="149" w:firstLine="4089"/>
        <w:jc w:val="left"/>
        <w:rPr>
          <w:rFonts w:ascii="宋体" w:eastAsia="宋体" w:hAnsi="宋体" w:cs="宋体" w:hint="eastAsia"/>
          <w:color w:val="070707"/>
          <w:kern w:val="0"/>
          <w:szCs w:val="21"/>
        </w:rPr>
      </w:pPr>
      <w:r w:rsidRPr="007656C0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                </w:t>
      </w:r>
      <w:r w:rsidRPr="007656C0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7656C0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      </w:t>
      </w:r>
      <w:r w:rsidRPr="007656C0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7656C0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7656C0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2018年5月9日</w:t>
      </w:r>
    </w:p>
    <w:p w:rsidR="00365298" w:rsidRPr="007656C0" w:rsidRDefault="00365298"/>
    <w:sectPr w:rsidR="00365298" w:rsidRPr="007656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D5A" w:rsidRDefault="00C63D5A" w:rsidP="007656C0">
      <w:r>
        <w:separator/>
      </w:r>
    </w:p>
  </w:endnote>
  <w:endnote w:type="continuationSeparator" w:id="0">
    <w:p w:rsidR="00C63D5A" w:rsidRDefault="00C63D5A" w:rsidP="00765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D5A" w:rsidRDefault="00C63D5A" w:rsidP="007656C0">
      <w:r>
        <w:separator/>
      </w:r>
    </w:p>
  </w:footnote>
  <w:footnote w:type="continuationSeparator" w:id="0">
    <w:p w:rsidR="00C63D5A" w:rsidRDefault="00C63D5A" w:rsidP="00765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D4E"/>
    <w:rsid w:val="00270D4E"/>
    <w:rsid w:val="00365298"/>
    <w:rsid w:val="007656C0"/>
    <w:rsid w:val="00C6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656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6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6C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656C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7656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656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56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56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56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56C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7656C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7656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18321">
          <w:marLeft w:val="0"/>
          <w:marRight w:val="0"/>
          <w:marTop w:val="0"/>
          <w:marBottom w:val="300"/>
          <w:divBdr>
            <w:top w:val="single" w:sz="6" w:space="0" w:color="C9E0EA"/>
            <w:left w:val="single" w:sz="6" w:space="0" w:color="C9E0EA"/>
            <w:bottom w:val="single" w:sz="6" w:space="0" w:color="C9E0EA"/>
            <w:right w:val="single" w:sz="6" w:space="0" w:color="C9E0EA"/>
          </w:divBdr>
        </w:div>
        <w:div w:id="71277028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qzskl.org/img/file/20180509/20180509154525_108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2018-05-10T06:53:00Z</dcterms:created>
  <dcterms:modified xsi:type="dcterms:W3CDTF">2018-05-10T06:54:00Z</dcterms:modified>
</cp:coreProperties>
</file>