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泉州理工教育基金会</w:t>
      </w:r>
      <w:r>
        <w:t>证书管理办法</w:t>
      </w:r>
    </w:p>
    <w:p>
      <w:pPr>
        <w:bidi w:val="0"/>
        <w:rPr>
          <w:rFonts w:hint="eastAsia"/>
        </w:rPr>
      </w:pPr>
      <w:r>
        <w:t> 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为加强证书的管理，规范证书的使用，根据</w:t>
      </w:r>
      <w:r>
        <w:rPr>
          <w:rFonts w:hint="eastAsia"/>
          <w:sz w:val="28"/>
          <w:szCs w:val="28"/>
          <w:lang w:val="en-US" w:eastAsia="zh-CN"/>
        </w:rPr>
        <w:t>泉州理工教育</w:t>
      </w:r>
      <w:r>
        <w:rPr>
          <w:rFonts w:hint="default"/>
          <w:sz w:val="28"/>
          <w:szCs w:val="28"/>
        </w:rPr>
        <w:t>基金会实际情况，制定本规定。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本管理办法适用于本基金会一切证书，包括但不限于组织机构代码证、税务登记证、银行开户许可证、法人登记证书正副本等。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基金会各证书由专人管理，不得擅自交由其他人员代管；如遇保管人因事离岗，应由领导指定专人代管，并办理交接手续。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规范证书使用流程，对于证书复印件的使用应当先在复印件上注明用途，经领导签字认定后方可使用。</w:t>
      </w:r>
      <w:r>
        <w:rPr>
          <w:rFonts w:hint="default"/>
          <w:sz w:val="28"/>
          <w:szCs w:val="28"/>
        </w:rPr>
        <w:t>对外出具的基金会法人证书登记证副本复印件须经</w:t>
      </w:r>
      <w:r>
        <w:rPr>
          <w:rFonts w:hint="eastAsia"/>
          <w:sz w:val="28"/>
          <w:szCs w:val="28"/>
          <w:lang w:val="en-US" w:eastAsia="zh-CN"/>
        </w:rPr>
        <w:t>领导</w:t>
      </w:r>
      <w:r>
        <w:rPr>
          <w:rFonts w:hint="default"/>
          <w:sz w:val="28"/>
          <w:szCs w:val="28"/>
        </w:rPr>
        <w:t>同意，加盖基金会公章，并做好用印登记。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基金会法人登记证书正本悬挂在办公场所显著位置，基金会法人登记证副本由专人负责并在专用文件柜中保管。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一般不得将证书正本携出单位以外使用，如有特殊情况，应由秘书长书面同意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</w:rPr>
        <w:t>办理证书带出手续，由专人监督使用，用完后立即归还。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本办法自颁布之日起施行，由</w:t>
      </w:r>
      <w:r>
        <w:rPr>
          <w:rFonts w:hint="eastAsia"/>
          <w:sz w:val="28"/>
          <w:szCs w:val="28"/>
          <w:lang w:val="en-US" w:eastAsia="zh-CN"/>
        </w:rPr>
        <w:t>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基金会</w:t>
      </w:r>
      <w:r>
        <w:rPr>
          <w:rFonts w:hint="default"/>
          <w:sz w:val="28"/>
          <w:szCs w:val="28"/>
        </w:rPr>
        <w:t>负责解释。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bidi w:val="0"/>
        <w:spacing w:line="360" w:lineRule="auto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泉州理工教育基金会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E92C6"/>
    <w:multiLevelType w:val="singleLevel"/>
    <w:tmpl w:val="FB8E92C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7567E"/>
    <w:rsid w:val="0A875C19"/>
    <w:rsid w:val="37E7567E"/>
    <w:rsid w:val="57F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2021-07-10T07:54:00Z</dcterms:created>
  <dc:creator>admin</dc:creator>
  <cp:lastModifiedBy>admin</cp:lastModifiedBy>
  <dcterms:modified xsi:type="dcterms:W3CDTF">2021-07-10T15:24:34Z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0F6F3D2F09F34AE890433FBE52F5A49D</vt:lpwstr>
  </property>
</Properties>
</file>