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lang w:val="en-US" w:eastAsia="zh-CN"/>
        </w:rPr>
      </w:pPr>
      <w:r>
        <w:rPr>
          <w:rFonts w:hint="eastAsia"/>
          <w:lang w:val="en-US" w:eastAsia="zh-CN"/>
        </w:rPr>
        <w:t>泉州理工教育</w:t>
      </w:r>
      <w:bookmarkStart w:id="0" w:name="_GoBack"/>
      <w:bookmarkEnd w:id="0"/>
      <w:r>
        <w:rPr>
          <w:rFonts w:hint="eastAsia"/>
          <w:lang w:val="en-US" w:eastAsia="zh-CN"/>
        </w:rPr>
        <w:t>基金会信息公开制度</w:t>
      </w:r>
    </w:p>
    <w:p>
      <w:pPr>
        <w:spacing w:line="360" w:lineRule="auto"/>
        <w:jc w:val="center"/>
        <w:rPr>
          <w:rFonts w:asciiTheme="minorEastAsia" w:hAnsiTheme="minorEastAsia"/>
          <w:b/>
          <w:bCs/>
          <w:sz w:val="28"/>
          <w:szCs w:val="28"/>
        </w:rPr>
      </w:pPr>
      <w:r>
        <w:rPr>
          <w:rFonts w:hint="eastAsia" w:asciiTheme="minorEastAsia" w:hAnsiTheme="minorEastAsia"/>
          <w:b/>
          <w:bCs/>
          <w:sz w:val="28"/>
          <w:szCs w:val="28"/>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Theme="minorEastAsia" w:hAnsiTheme="minorEastAsia"/>
          <w:sz w:val="24"/>
          <w:szCs w:val="24"/>
        </w:rPr>
      </w:pPr>
      <w:r>
        <w:rPr>
          <w:rFonts w:hint="eastAsia" w:asciiTheme="minorEastAsia" w:hAnsiTheme="minorEastAsia"/>
          <w:b/>
          <w:bCs/>
          <w:sz w:val="24"/>
          <w:szCs w:val="24"/>
        </w:rPr>
        <w:t>第一条</w:t>
      </w:r>
      <w:r>
        <w:rPr>
          <w:rFonts w:hint="eastAsia" w:asciiTheme="minorEastAsia" w:hAnsiTheme="minorEastAsia"/>
          <w:sz w:val="24"/>
          <w:szCs w:val="24"/>
        </w:rPr>
        <w:t>　为提高泉州理工教育</w:t>
      </w:r>
      <w:r>
        <w:rPr>
          <w:rFonts w:hint="eastAsia" w:asciiTheme="minorEastAsia" w:hAnsiTheme="minorEastAsia"/>
          <w:sz w:val="24"/>
          <w:szCs w:val="24"/>
          <w:lang w:eastAsia="zh-CN"/>
        </w:rPr>
        <w:t>基金会</w:t>
      </w:r>
      <w:r>
        <w:rPr>
          <w:rFonts w:hint="eastAsia" w:asciiTheme="minorEastAsia" w:hAnsiTheme="minorEastAsia"/>
          <w:sz w:val="24"/>
          <w:szCs w:val="24"/>
        </w:rPr>
        <w:t>（以下简称</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本</w:t>
      </w:r>
      <w:r>
        <w:rPr>
          <w:rFonts w:hint="eastAsia" w:asciiTheme="minorEastAsia" w:hAnsiTheme="minorEastAsia"/>
          <w:sz w:val="24"/>
          <w:szCs w:val="24"/>
          <w:lang w:eastAsia="zh-CN"/>
        </w:rPr>
        <w:t>基金会”</w:t>
      </w:r>
      <w:r>
        <w:rPr>
          <w:rFonts w:hint="eastAsia" w:asciiTheme="minorEastAsia" w:hAnsiTheme="minorEastAsia"/>
          <w:sz w:val="24"/>
          <w:szCs w:val="24"/>
        </w:rPr>
        <w:t>）工作的透明度，强化社会对</w:t>
      </w:r>
      <w:r>
        <w:rPr>
          <w:rFonts w:hint="eastAsia" w:asciiTheme="minorEastAsia" w:hAnsiTheme="minorEastAsia"/>
          <w:sz w:val="24"/>
          <w:szCs w:val="24"/>
          <w:lang w:eastAsia="zh-CN"/>
        </w:rPr>
        <w:t>本基金会</w:t>
      </w:r>
      <w:r>
        <w:rPr>
          <w:rFonts w:hint="eastAsia" w:asciiTheme="minorEastAsia" w:hAnsiTheme="minorEastAsia"/>
          <w:sz w:val="24"/>
          <w:szCs w:val="24"/>
        </w:rPr>
        <w:t>工作的监督，规范</w:t>
      </w:r>
      <w:r>
        <w:rPr>
          <w:rFonts w:hint="eastAsia" w:asciiTheme="minorEastAsia" w:hAnsiTheme="minorEastAsia"/>
          <w:sz w:val="24"/>
          <w:szCs w:val="24"/>
          <w:lang w:eastAsia="zh-CN"/>
        </w:rPr>
        <w:t>本基金会</w:t>
      </w:r>
      <w:r>
        <w:rPr>
          <w:rFonts w:hint="eastAsia" w:asciiTheme="minorEastAsia" w:hAnsiTheme="minorEastAsia"/>
          <w:sz w:val="24"/>
          <w:szCs w:val="24"/>
        </w:rPr>
        <w:t>信息公布管理，保护捐赠人、受益人和</w:t>
      </w:r>
      <w:r>
        <w:rPr>
          <w:rFonts w:hint="eastAsia" w:asciiTheme="minorEastAsia" w:hAnsiTheme="minorEastAsia"/>
          <w:sz w:val="24"/>
          <w:szCs w:val="24"/>
          <w:lang w:eastAsia="zh-CN"/>
        </w:rPr>
        <w:t>本基金会</w:t>
      </w:r>
      <w:r>
        <w:rPr>
          <w:rFonts w:hint="eastAsia" w:asciiTheme="minorEastAsia" w:hAnsiTheme="minorEastAsia"/>
          <w:sz w:val="24"/>
          <w:szCs w:val="24"/>
        </w:rPr>
        <w:t>的合法权益，依据《</w:t>
      </w:r>
      <w:r>
        <w:rPr>
          <w:rFonts w:hint="eastAsia" w:asciiTheme="minorEastAsia" w:hAnsiTheme="minorEastAsia"/>
          <w:sz w:val="24"/>
          <w:szCs w:val="24"/>
          <w:lang w:eastAsia="zh-CN"/>
        </w:rPr>
        <w:t>本基金会</w:t>
      </w:r>
      <w:r>
        <w:rPr>
          <w:rFonts w:hint="eastAsia" w:asciiTheme="minorEastAsia" w:hAnsiTheme="minorEastAsia"/>
          <w:sz w:val="24"/>
          <w:szCs w:val="24"/>
        </w:rPr>
        <w:t>管理条例》、《慈善组织信息公开办法》、《泉州理工教育</w:t>
      </w:r>
      <w:r>
        <w:rPr>
          <w:rFonts w:hint="eastAsia" w:asciiTheme="minorEastAsia" w:hAnsiTheme="minorEastAsia"/>
          <w:sz w:val="24"/>
          <w:szCs w:val="24"/>
          <w:lang w:eastAsia="zh-CN"/>
        </w:rPr>
        <w:t>基金会</w:t>
      </w:r>
      <w:r>
        <w:rPr>
          <w:rFonts w:hint="eastAsia" w:asciiTheme="minorEastAsia" w:hAnsiTheme="minorEastAsia"/>
          <w:sz w:val="24"/>
          <w:szCs w:val="24"/>
        </w:rPr>
        <w:t>章程》以及其他相关法律、法规，结合</w:t>
      </w:r>
      <w:r>
        <w:rPr>
          <w:rFonts w:hint="eastAsia" w:asciiTheme="minorEastAsia" w:hAnsiTheme="minorEastAsia"/>
          <w:sz w:val="24"/>
          <w:szCs w:val="24"/>
          <w:lang w:eastAsia="zh-CN"/>
        </w:rPr>
        <w:t>本基金会</w:t>
      </w:r>
      <w:r>
        <w:rPr>
          <w:rFonts w:hint="eastAsia" w:asciiTheme="minorEastAsia" w:hAnsiTheme="minorEastAsia"/>
          <w:sz w:val="24"/>
          <w:szCs w:val="24"/>
        </w:rPr>
        <w:t>实际情况，制定本制度。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Theme="minorEastAsia" w:hAnsiTheme="minorEastAsia"/>
          <w:sz w:val="24"/>
          <w:szCs w:val="24"/>
        </w:rPr>
      </w:pPr>
      <w:r>
        <w:rPr>
          <w:rFonts w:hint="eastAsia" w:asciiTheme="minorEastAsia" w:hAnsiTheme="minorEastAsia"/>
          <w:b/>
          <w:bCs/>
          <w:sz w:val="24"/>
          <w:szCs w:val="24"/>
        </w:rPr>
        <w:t>第二条</w:t>
      </w:r>
      <w:r>
        <w:rPr>
          <w:rFonts w:hint="eastAsia" w:asciiTheme="minorEastAsia" w:hAnsiTheme="minorEastAsia"/>
          <w:sz w:val="24"/>
          <w:szCs w:val="24"/>
        </w:rPr>
        <w:t>　本制度所称信息公布，是指</w:t>
      </w:r>
      <w:r>
        <w:rPr>
          <w:rFonts w:hint="eastAsia" w:asciiTheme="minorEastAsia" w:hAnsiTheme="minorEastAsia"/>
          <w:sz w:val="24"/>
          <w:szCs w:val="24"/>
          <w:lang w:eastAsia="zh-CN"/>
        </w:rPr>
        <w:t>本基金会</w:t>
      </w:r>
      <w:r>
        <w:rPr>
          <w:rFonts w:hint="eastAsia" w:asciiTheme="minorEastAsia" w:hAnsiTheme="minorEastAsia"/>
          <w:sz w:val="24"/>
          <w:szCs w:val="24"/>
        </w:rPr>
        <w:t>按照相关法律法规和本制度的规定，将</w:t>
      </w:r>
      <w:r>
        <w:rPr>
          <w:rFonts w:hint="eastAsia" w:asciiTheme="minorEastAsia" w:hAnsiTheme="minorEastAsia"/>
          <w:sz w:val="24"/>
          <w:szCs w:val="24"/>
          <w:lang w:eastAsia="zh-CN"/>
        </w:rPr>
        <w:t>本基金会</w:t>
      </w:r>
      <w:r>
        <w:rPr>
          <w:rFonts w:hint="eastAsia" w:asciiTheme="minorEastAsia" w:hAnsiTheme="minorEastAsia"/>
          <w:sz w:val="24"/>
          <w:szCs w:val="24"/>
        </w:rPr>
        <w:t>内部信息和业务活动信息通过媒体向社会公布的活动。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sz w:val="24"/>
          <w:szCs w:val="24"/>
        </w:rPr>
      </w:pPr>
      <w:r>
        <w:rPr>
          <w:rFonts w:hint="eastAsia" w:asciiTheme="minorEastAsia" w:hAnsiTheme="minorEastAsia"/>
          <w:b/>
          <w:bCs/>
          <w:sz w:val="24"/>
          <w:szCs w:val="24"/>
        </w:rPr>
        <w:t>第三条</w:t>
      </w:r>
      <w:r>
        <w:rPr>
          <w:rFonts w:hint="eastAsia" w:asciiTheme="minorEastAsia" w:hAnsiTheme="minorEastAsia"/>
          <w:sz w:val="24"/>
          <w:szCs w:val="24"/>
        </w:rPr>
        <w:t>　</w:t>
      </w:r>
      <w:r>
        <w:rPr>
          <w:rFonts w:hint="eastAsia" w:asciiTheme="minorEastAsia" w:hAnsiTheme="minorEastAsia"/>
          <w:sz w:val="24"/>
          <w:szCs w:val="24"/>
          <w:lang w:eastAsia="zh-CN"/>
        </w:rPr>
        <w:t>本基金会</w:t>
      </w:r>
      <w:r>
        <w:rPr>
          <w:rFonts w:hint="eastAsia" w:asciiTheme="minorEastAsia" w:hAnsiTheme="minorEastAsia"/>
          <w:sz w:val="24"/>
          <w:szCs w:val="24"/>
        </w:rPr>
        <w:t>将遵循公正、公平、及时的原则，主动公布除依法不予公布外应该公布的信息。</w:t>
      </w:r>
      <w:r>
        <w:rPr>
          <w:rFonts w:hint="eastAsia" w:asciiTheme="minorEastAsia" w:hAnsiTheme="minorEastAsia"/>
          <w:sz w:val="24"/>
          <w:szCs w:val="24"/>
          <w:lang w:eastAsia="zh-CN"/>
        </w:rPr>
        <w:t>本基金会</w:t>
      </w:r>
      <w:r>
        <w:rPr>
          <w:rFonts w:hint="eastAsia" w:asciiTheme="minorEastAsia" w:hAnsiTheme="minorEastAsia"/>
          <w:sz w:val="24"/>
          <w:szCs w:val="24"/>
        </w:rPr>
        <w:t>所有公布的信息要体现及时性、公开性、权威性、严肃性、全面性。</w:t>
      </w:r>
      <w:r>
        <w:rPr>
          <w:rFonts w:hint="eastAsia" w:asciiTheme="minorEastAsia" w:hAnsiTheme="minorEastAsia"/>
          <w:sz w:val="24"/>
          <w:szCs w:val="24"/>
          <w:lang w:eastAsia="zh-CN"/>
        </w:rPr>
        <w:t>本基金会</w:t>
      </w:r>
      <w:r>
        <w:rPr>
          <w:rFonts w:hint="eastAsia" w:asciiTheme="minorEastAsia" w:hAnsiTheme="minorEastAsia"/>
          <w:sz w:val="24"/>
          <w:szCs w:val="24"/>
        </w:rPr>
        <w:t>公布的信息资料应真实、准确、完整，没有虚假记载、误导性陈述或者重大遗漏。</w:t>
      </w:r>
    </w:p>
    <w:p>
      <w:pPr>
        <w:spacing w:line="360" w:lineRule="auto"/>
        <w:jc w:val="center"/>
        <w:rPr>
          <w:rFonts w:hint="eastAsia" w:asciiTheme="minorEastAsia" w:hAnsiTheme="minorEastAsia"/>
          <w:sz w:val="24"/>
          <w:szCs w:val="24"/>
        </w:rPr>
      </w:pPr>
      <w:r>
        <w:rPr>
          <w:rFonts w:hint="eastAsia" w:asciiTheme="minorEastAsia" w:hAnsiTheme="minorEastAsia"/>
          <w:b/>
          <w:bCs/>
          <w:sz w:val="28"/>
          <w:szCs w:val="28"/>
        </w:rPr>
        <w:t>第二章　公布范围和内容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Theme="minorEastAsia" w:hAnsiTheme="minorEastAsia"/>
          <w:sz w:val="24"/>
          <w:szCs w:val="24"/>
        </w:rPr>
      </w:pPr>
      <w:r>
        <w:rPr>
          <w:rFonts w:hint="eastAsia" w:asciiTheme="minorEastAsia" w:hAnsiTheme="minorEastAsia"/>
          <w:b/>
          <w:bCs/>
          <w:sz w:val="24"/>
          <w:szCs w:val="24"/>
        </w:rPr>
        <w:t>第四条</w:t>
      </w:r>
      <w:r>
        <w:rPr>
          <w:rFonts w:hint="eastAsia" w:asciiTheme="minorEastAsia" w:hAnsiTheme="minorEastAsia"/>
          <w:sz w:val="24"/>
          <w:szCs w:val="24"/>
        </w:rPr>
        <w:t>　</w:t>
      </w:r>
      <w:r>
        <w:rPr>
          <w:rFonts w:hint="eastAsia" w:asciiTheme="minorEastAsia" w:hAnsiTheme="minorEastAsia"/>
          <w:sz w:val="24"/>
          <w:szCs w:val="24"/>
          <w:lang w:eastAsia="zh-CN"/>
        </w:rPr>
        <w:t>本基金会</w:t>
      </w:r>
      <w:r>
        <w:rPr>
          <w:rFonts w:hint="eastAsia" w:asciiTheme="minorEastAsia" w:hAnsiTheme="minorEastAsia"/>
          <w:sz w:val="24"/>
          <w:szCs w:val="24"/>
        </w:rPr>
        <w:t>对符合下列基本要求的信息，应主动予以公布：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rPr>
        <w:t xml:space="preserve">1. </w:t>
      </w:r>
      <w:r>
        <w:rPr>
          <w:rFonts w:hint="eastAsia" w:asciiTheme="minorEastAsia" w:hAnsiTheme="minorEastAsia"/>
          <w:sz w:val="24"/>
          <w:szCs w:val="24"/>
          <w:lang w:eastAsia="zh-CN"/>
        </w:rPr>
        <w:t>本基金会</w:t>
      </w:r>
      <w:r>
        <w:rPr>
          <w:rFonts w:hint="eastAsia" w:asciiTheme="minorEastAsia" w:hAnsiTheme="minorEastAsia"/>
          <w:sz w:val="24"/>
          <w:szCs w:val="24"/>
        </w:rPr>
        <w:t>组织机构信息，包括</w:t>
      </w:r>
      <w:r>
        <w:rPr>
          <w:rFonts w:hint="eastAsia" w:asciiTheme="minorEastAsia" w:hAnsiTheme="minorEastAsia"/>
          <w:sz w:val="24"/>
          <w:szCs w:val="24"/>
          <w:lang w:eastAsia="zh-CN"/>
        </w:rPr>
        <w:t>本基金会</w:t>
      </w:r>
      <w:r>
        <w:rPr>
          <w:rFonts w:hint="eastAsia" w:asciiTheme="minorEastAsia" w:hAnsiTheme="minorEastAsia"/>
          <w:sz w:val="24"/>
          <w:szCs w:val="24"/>
        </w:rPr>
        <w:t>组织架构、理事会成员情况、</w:t>
      </w:r>
      <w:r>
        <w:rPr>
          <w:rFonts w:hint="eastAsia" w:asciiTheme="minorEastAsia" w:hAnsiTheme="minorEastAsia"/>
          <w:sz w:val="24"/>
          <w:szCs w:val="24"/>
          <w:lang w:eastAsia="zh-CN"/>
        </w:rPr>
        <w:t>本基金会</w:t>
      </w:r>
      <w:r>
        <w:rPr>
          <w:rFonts w:hint="eastAsia" w:asciiTheme="minorEastAsia" w:hAnsiTheme="minorEastAsia"/>
          <w:sz w:val="24"/>
          <w:szCs w:val="24"/>
        </w:rPr>
        <w:t>章程等；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rPr>
        <w:t xml:space="preserve">2. </w:t>
      </w:r>
      <w:r>
        <w:rPr>
          <w:rFonts w:hint="eastAsia" w:asciiTheme="minorEastAsia" w:hAnsiTheme="minorEastAsia"/>
          <w:sz w:val="24"/>
          <w:szCs w:val="24"/>
          <w:lang w:eastAsia="zh-CN"/>
        </w:rPr>
        <w:t>本基金会</w:t>
      </w:r>
      <w:r>
        <w:rPr>
          <w:rFonts w:hint="eastAsia" w:asciiTheme="minorEastAsia" w:hAnsiTheme="minorEastAsia"/>
          <w:sz w:val="24"/>
          <w:szCs w:val="24"/>
        </w:rPr>
        <w:t>部分内部管理制度；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rPr>
        <w:t xml:space="preserve">3. </w:t>
      </w:r>
      <w:r>
        <w:rPr>
          <w:rFonts w:hint="eastAsia" w:asciiTheme="minorEastAsia" w:hAnsiTheme="minorEastAsia"/>
          <w:sz w:val="24"/>
          <w:szCs w:val="24"/>
          <w:lang w:eastAsia="zh-CN"/>
        </w:rPr>
        <w:t>本基金会</w:t>
      </w:r>
      <w:r>
        <w:rPr>
          <w:rFonts w:hint="eastAsia" w:asciiTheme="minorEastAsia" w:hAnsiTheme="minor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rPr>
        <w:t xml:space="preserve">4. </w:t>
      </w:r>
      <w:r>
        <w:rPr>
          <w:rFonts w:hint="eastAsia" w:asciiTheme="minorEastAsia" w:hAnsiTheme="minorEastAsia"/>
          <w:sz w:val="24"/>
          <w:szCs w:val="24"/>
          <w:lang w:eastAsia="zh-CN"/>
        </w:rPr>
        <w:t>本基金会</w:t>
      </w:r>
      <w:r>
        <w:rPr>
          <w:rFonts w:hint="eastAsia" w:asciiTheme="minorEastAsia" w:hAnsiTheme="minorEastAsia"/>
          <w:sz w:val="24"/>
          <w:szCs w:val="24"/>
        </w:rPr>
        <w:t>年度工作报告和财务会计报告；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rPr>
        <w:t>5. 捐赠项目有关情况；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rPr>
        <w:t>6.</w:t>
      </w:r>
      <w:r>
        <w:rPr>
          <w:rFonts w:hint="eastAsia" w:asciiTheme="minorEastAsia" w:hAnsiTheme="minorEastAsia"/>
          <w:sz w:val="24"/>
          <w:szCs w:val="24"/>
          <w:lang w:val="en-US" w:eastAsia="zh-CN"/>
        </w:rPr>
        <w:t xml:space="preserve"> </w:t>
      </w:r>
      <w:r>
        <w:rPr>
          <w:rFonts w:hint="eastAsia" w:asciiTheme="minorEastAsia" w:hAnsiTheme="minorEastAsia"/>
          <w:sz w:val="24"/>
          <w:szCs w:val="24"/>
          <w:lang w:eastAsia="zh-CN"/>
        </w:rPr>
        <w:t>本基金会</w:t>
      </w:r>
      <w:r>
        <w:rPr>
          <w:rFonts w:hint="eastAsia" w:asciiTheme="minorEastAsia" w:hAnsiTheme="minorEastAsia"/>
          <w:sz w:val="24"/>
          <w:szCs w:val="24"/>
        </w:rPr>
        <w:t>动态信息或相关新闻；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rPr>
        <w:t>7. 法律法规要求公开的其他信息。</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Theme="minorEastAsia" w:hAnsiTheme="minorEastAsia"/>
          <w:sz w:val="24"/>
          <w:szCs w:val="24"/>
        </w:rPr>
      </w:pPr>
      <w:r>
        <w:rPr>
          <w:rFonts w:hint="eastAsia" w:asciiTheme="minorEastAsia" w:hAnsiTheme="minorEastAsia"/>
          <w:b/>
          <w:bCs/>
          <w:sz w:val="24"/>
          <w:szCs w:val="24"/>
        </w:rPr>
        <w:t>第五条</w:t>
      </w:r>
      <w:r>
        <w:rPr>
          <w:rFonts w:hint="eastAsia" w:asciiTheme="minorEastAsia" w:hAnsiTheme="minorEastAsia"/>
          <w:sz w:val="24"/>
          <w:szCs w:val="24"/>
        </w:rPr>
        <w:t>　涉及国家秘密、商业秘密、个人隐私的信息以及捐赠人、志愿者、受益人、慈善信托的委托人不同意公开的姓名、名称、住所、通讯方式等信息，不得公开。</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sz w:val="24"/>
          <w:szCs w:val="24"/>
        </w:rPr>
      </w:pPr>
      <w:r>
        <w:rPr>
          <w:rFonts w:hint="eastAsia" w:asciiTheme="minorEastAsia" w:hAnsiTheme="minorEastAsia"/>
          <w:b/>
          <w:bCs/>
          <w:sz w:val="24"/>
          <w:szCs w:val="24"/>
        </w:rPr>
        <w:t>第六条</w:t>
      </w:r>
      <w:r>
        <w:rPr>
          <w:rFonts w:hint="eastAsia" w:asciiTheme="minorEastAsia" w:hAnsiTheme="minorEastAsia"/>
          <w:sz w:val="24"/>
          <w:szCs w:val="24"/>
        </w:rPr>
        <w:t>　未经审计的</w:t>
      </w:r>
      <w:r>
        <w:rPr>
          <w:rFonts w:hint="eastAsia" w:asciiTheme="minorEastAsia" w:hAnsiTheme="minorEastAsia"/>
          <w:sz w:val="24"/>
          <w:szCs w:val="24"/>
          <w:lang w:eastAsia="zh-CN"/>
        </w:rPr>
        <w:t>本基金会</w:t>
      </w:r>
      <w:r>
        <w:rPr>
          <w:rFonts w:hint="eastAsia" w:asciiTheme="minorEastAsia" w:hAnsiTheme="minorEastAsia"/>
          <w:sz w:val="24"/>
          <w:szCs w:val="24"/>
        </w:rPr>
        <w:t>财务会计报告不得对外公布。</w:t>
      </w:r>
    </w:p>
    <w:p>
      <w:pPr>
        <w:spacing w:line="360" w:lineRule="auto"/>
        <w:jc w:val="center"/>
        <w:rPr>
          <w:rFonts w:hint="eastAsia" w:asciiTheme="minorEastAsia" w:hAnsiTheme="minorEastAsia"/>
          <w:b/>
          <w:bCs/>
          <w:sz w:val="24"/>
          <w:szCs w:val="24"/>
        </w:rPr>
      </w:pPr>
      <w:r>
        <w:rPr>
          <w:rFonts w:hint="eastAsia" w:asciiTheme="minorEastAsia" w:hAnsiTheme="minorEastAsia"/>
          <w:b/>
          <w:bCs/>
          <w:sz w:val="28"/>
          <w:szCs w:val="28"/>
        </w:rPr>
        <w:t>第三章　信息公布途径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Theme="minorEastAsia" w:hAnsiTheme="minorEastAsia"/>
          <w:sz w:val="24"/>
          <w:szCs w:val="24"/>
        </w:rPr>
      </w:pPr>
      <w:r>
        <w:rPr>
          <w:rFonts w:hint="eastAsia" w:asciiTheme="minorEastAsia" w:hAnsiTheme="minorEastAsia"/>
          <w:b/>
          <w:bCs/>
          <w:sz w:val="24"/>
          <w:szCs w:val="24"/>
        </w:rPr>
        <w:t>第七条</w:t>
      </w:r>
      <w:r>
        <w:rPr>
          <w:rFonts w:hint="eastAsia" w:asciiTheme="minorEastAsia" w:hAnsiTheme="minorEastAsia"/>
          <w:b/>
          <w:bCs/>
          <w:sz w:val="24"/>
          <w:szCs w:val="24"/>
          <w:lang w:val="en-US" w:eastAsia="zh-CN"/>
        </w:rPr>
        <w:t xml:space="preserve">  </w:t>
      </w:r>
      <w:r>
        <w:rPr>
          <w:rFonts w:hint="eastAsia" w:asciiTheme="minorEastAsia" w:hAnsiTheme="minorEastAsia"/>
          <w:sz w:val="24"/>
          <w:szCs w:val="24"/>
        </w:rPr>
        <w:t>建立并完善本</w:t>
      </w:r>
      <w:r>
        <w:rPr>
          <w:rFonts w:hint="eastAsia" w:asciiTheme="minorEastAsia" w:hAnsiTheme="minorEastAsia"/>
          <w:sz w:val="24"/>
          <w:szCs w:val="24"/>
          <w:lang w:eastAsia="zh-CN"/>
        </w:rPr>
        <w:t>基金会</w:t>
      </w:r>
      <w:r>
        <w:rPr>
          <w:rFonts w:hint="eastAsia" w:asciiTheme="minorEastAsia" w:hAnsiTheme="minorEastAsia"/>
          <w:sz w:val="24"/>
          <w:szCs w:val="24"/>
        </w:rPr>
        <w:t>网站，在本</w:t>
      </w:r>
      <w:r>
        <w:rPr>
          <w:rFonts w:hint="eastAsia" w:asciiTheme="minorEastAsia" w:hAnsiTheme="minorEastAsia"/>
          <w:sz w:val="24"/>
          <w:szCs w:val="24"/>
          <w:lang w:eastAsia="zh-CN"/>
        </w:rPr>
        <w:t>基金会</w:t>
      </w:r>
      <w:r>
        <w:rPr>
          <w:rFonts w:hint="eastAsia" w:asciiTheme="minorEastAsia" w:hAnsiTheme="minorEastAsia"/>
          <w:sz w:val="24"/>
          <w:szCs w:val="24"/>
        </w:rPr>
        <w:t>网站、</w:t>
      </w:r>
      <w:r>
        <w:rPr>
          <w:rFonts w:hint="eastAsia" w:asciiTheme="minorEastAsia" w:hAnsiTheme="minorEastAsia"/>
          <w:sz w:val="24"/>
          <w:szCs w:val="24"/>
          <w:lang w:val="en-US" w:eastAsia="zh-CN"/>
        </w:rPr>
        <w:t>泉州职业技术大学</w:t>
      </w:r>
      <w:r>
        <w:rPr>
          <w:rFonts w:hint="eastAsia" w:asciiTheme="minorEastAsia" w:hAnsiTheme="minorEastAsia"/>
          <w:sz w:val="24"/>
          <w:szCs w:val="24"/>
        </w:rPr>
        <w:t>主要媒体、民政部门指定的媒体或其他主流媒体上公布属于主动公布范围的信息。</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Theme="minorEastAsia" w:hAnsiTheme="minorEastAsia"/>
          <w:sz w:val="24"/>
          <w:szCs w:val="24"/>
        </w:rPr>
      </w:pPr>
      <w:r>
        <w:rPr>
          <w:rFonts w:hint="eastAsia" w:asciiTheme="minorEastAsia" w:hAnsiTheme="minorEastAsia"/>
          <w:b/>
          <w:bCs/>
          <w:sz w:val="24"/>
          <w:szCs w:val="24"/>
        </w:rPr>
        <w:t>第八条</w:t>
      </w:r>
      <w:r>
        <w:rPr>
          <w:rFonts w:hint="eastAsia" w:asciiTheme="minorEastAsia" w:hAnsiTheme="minorEastAsia"/>
          <w:b/>
          <w:bCs/>
          <w:sz w:val="24"/>
          <w:szCs w:val="24"/>
          <w:lang w:val="en-US" w:eastAsia="zh-CN"/>
        </w:rPr>
        <w:t xml:space="preserve">  </w:t>
      </w:r>
      <w:r>
        <w:rPr>
          <w:rFonts w:hint="eastAsia" w:asciiTheme="minorEastAsia" w:hAnsiTheme="minorEastAsia"/>
          <w:sz w:val="24"/>
          <w:szCs w:val="24"/>
        </w:rPr>
        <w:t>综合运用各类传媒途径进行信息公布，包括新媒体（如微博、微信）、移动传媒、网络媒体、电子邮件、短信、展板、出版物和专题活动等。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sz w:val="24"/>
          <w:szCs w:val="24"/>
        </w:rPr>
      </w:pPr>
      <w:r>
        <w:rPr>
          <w:rFonts w:hint="eastAsia" w:asciiTheme="minorEastAsia" w:hAnsiTheme="minorEastAsia"/>
          <w:b/>
          <w:bCs/>
          <w:sz w:val="24"/>
          <w:szCs w:val="24"/>
        </w:rPr>
        <w:t>第十条</w:t>
      </w:r>
      <w:r>
        <w:rPr>
          <w:rFonts w:hint="eastAsia" w:asciiTheme="minorEastAsia" w:hAnsiTheme="minorEastAsia"/>
          <w:sz w:val="24"/>
          <w:szCs w:val="24"/>
        </w:rPr>
        <w:t>　</w:t>
      </w:r>
      <w:r>
        <w:rPr>
          <w:rFonts w:hint="eastAsia" w:asciiTheme="minorEastAsia" w:hAnsiTheme="minorEastAsia"/>
          <w:sz w:val="24"/>
          <w:szCs w:val="24"/>
          <w:lang w:eastAsia="zh-CN"/>
        </w:rPr>
        <w:t>本基金会</w:t>
      </w:r>
      <w:r>
        <w:rPr>
          <w:rFonts w:hint="eastAsia" w:asciiTheme="minorEastAsia" w:hAnsiTheme="minorEastAsia"/>
          <w:sz w:val="24"/>
          <w:szCs w:val="24"/>
        </w:rPr>
        <w:t>应当将信息公布活动的情况如实反映在年度工作报告中，接受监督检查。</w:t>
      </w:r>
    </w:p>
    <w:p>
      <w:pPr>
        <w:spacing w:line="360" w:lineRule="auto"/>
        <w:jc w:val="center"/>
        <w:rPr>
          <w:rFonts w:hint="eastAsia" w:asciiTheme="minorEastAsia" w:hAnsiTheme="minorEastAsia"/>
          <w:sz w:val="24"/>
          <w:szCs w:val="24"/>
        </w:rPr>
      </w:pPr>
      <w:r>
        <w:rPr>
          <w:rFonts w:hint="eastAsia" w:asciiTheme="minorEastAsia" w:hAnsiTheme="minorEastAsia"/>
          <w:b/>
          <w:bCs/>
          <w:sz w:val="28"/>
          <w:szCs w:val="28"/>
        </w:rPr>
        <w:t>第四章　信息公布组织架构及权限设置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Theme="minorEastAsia" w:hAnsiTheme="minorEastAsia"/>
          <w:sz w:val="24"/>
          <w:szCs w:val="24"/>
        </w:rPr>
      </w:pPr>
      <w:r>
        <w:rPr>
          <w:rFonts w:hint="eastAsia" w:asciiTheme="minorEastAsia" w:hAnsiTheme="minorEastAsia"/>
          <w:b/>
          <w:bCs/>
          <w:sz w:val="24"/>
          <w:szCs w:val="24"/>
        </w:rPr>
        <w:t>第十一条　</w:t>
      </w:r>
      <w:r>
        <w:rPr>
          <w:rFonts w:hint="eastAsia" w:asciiTheme="minorEastAsia" w:hAnsiTheme="minorEastAsia"/>
          <w:sz w:val="24"/>
          <w:szCs w:val="24"/>
          <w:lang w:eastAsia="zh-CN"/>
        </w:rPr>
        <w:t>本基金会</w:t>
      </w:r>
      <w:r>
        <w:rPr>
          <w:rFonts w:hint="eastAsia" w:asciiTheme="minorEastAsia" w:hAnsiTheme="minorEastAsia"/>
          <w:sz w:val="24"/>
          <w:szCs w:val="24"/>
        </w:rPr>
        <w:t>秘书长全面负责</w:t>
      </w:r>
      <w:r>
        <w:rPr>
          <w:rFonts w:hint="eastAsia" w:asciiTheme="minorEastAsia" w:hAnsiTheme="minorEastAsia"/>
          <w:sz w:val="24"/>
          <w:szCs w:val="24"/>
          <w:lang w:eastAsia="zh-CN"/>
        </w:rPr>
        <w:t>本基金会</w:t>
      </w:r>
      <w:r>
        <w:rPr>
          <w:rFonts w:hint="eastAsia" w:asciiTheme="minorEastAsia" w:hAnsiTheme="minorEastAsia"/>
          <w:sz w:val="24"/>
          <w:szCs w:val="24"/>
        </w:rPr>
        <w:t>信息公布工作，包括审定信息公布工作计划和有关制度，研究决定信息公布中的重大问题，指导并推进</w:t>
      </w:r>
      <w:r>
        <w:rPr>
          <w:rFonts w:hint="eastAsia" w:asciiTheme="minorEastAsia" w:hAnsiTheme="minorEastAsia"/>
          <w:sz w:val="24"/>
          <w:szCs w:val="24"/>
          <w:lang w:eastAsia="zh-CN"/>
        </w:rPr>
        <w:t>本基金会</w:t>
      </w:r>
      <w:r>
        <w:rPr>
          <w:rFonts w:hint="eastAsia" w:asciiTheme="minorEastAsia" w:hAnsiTheme="minorEastAsia"/>
          <w:sz w:val="24"/>
          <w:szCs w:val="24"/>
        </w:rPr>
        <w:t>信息公布工作。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sz w:val="24"/>
          <w:szCs w:val="24"/>
        </w:rPr>
      </w:pPr>
      <w:r>
        <w:rPr>
          <w:rFonts w:hint="eastAsia" w:asciiTheme="minorEastAsia" w:hAnsiTheme="minorEastAsia"/>
          <w:b/>
          <w:bCs/>
          <w:sz w:val="24"/>
          <w:szCs w:val="24"/>
        </w:rPr>
        <w:t>第十二条</w:t>
      </w:r>
      <w:r>
        <w:rPr>
          <w:rFonts w:hint="eastAsia" w:asciiTheme="minorEastAsia" w:hAnsiTheme="minorEastAsia"/>
          <w:sz w:val="24"/>
          <w:szCs w:val="24"/>
        </w:rPr>
        <w:t>　</w:t>
      </w:r>
      <w:r>
        <w:rPr>
          <w:rFonts w:hint="eastAsia" w:asciiTheme="minorEastAsia" w:hAnsiTheme="minorEastAsia"/>
          <w:sz w:val="24"/>
          <w:szCs w:val="24"/>
          <w:lang w:val="en-US" w:eastAsia="zh-CN"/>
        </w:rPr>
        <w:t>本基金会办公室</w:t>
      </w:r>
      <w:r>
        <w:rPr>
          <w:rFonts w:hint="eastAsia" w:asciiTheme="minorEastAsia" w:hAnsiTheme="minorEastAsia"/>
          <w:sz w:val="24"/>
          <w:szCs w:val="24"/>
        </w:rPr>
        <w:t>负责对公布信息进行统一管理，并承办信息公布工作；定期监测各部门负责管理并已经公布的信息；同时对已公布的信息做好妥善保管工作。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sz w:val="24"/>
          <w:szCs w:val="24"/>
          <w:lang w:eastAsia="zh-CN"/>
        </w:rPr>
      </w:pPr>
      <w:r>
        <w:rPr>
          <w:rFonts w:hint="eastAsia" w:asciiTheme="minorEastAsia" w:hAnsiTheme="minorEastAsia"/>
          <w:b/>
          <w:bCs/>
          <w:sz w:val="24"/>
          <w:szCs w:val="24"/>
        </w:rPr>
        <w:t>第十三条</w:t>
      </w:r>
      <w:r>
        <w:rPr>
          <w:rFonts w:hint="eastAsia" w:asciiTheme="minorEastAsia" w:hAnsiTheme="minorEastAsia"/>
          <w:sz w:val="24"/>
          <w:szCs w:val="24"/>
        </w:rPr>
        <w:t>　对于公共媒体上出现的对本</w:t>
      </w:r>
      <w:r>
        <w:rPr>
          <w:rFonts w:hint="eastAsia" w:asciiTheme="minorEastAsia" w:hAnsiTheme="minorEastAsia"/>
          <w:sz w:val="24"/>
          <w:szCs w:val="24"/>
          <w:lang w:eastAsia="zh-CN"/>
        </w:rPr>
        <w:t>基金会</w:t>
      </w:r>
      <w:r>
        <w:rPr>
          <w:rFonts w:hint="eastAsia" w:asciiTheme="minorEastAsia" w:hAnsiTheme="minorEastAsia"/>
          <w:sz w:val="24"/>
          <w:szCs w:val="24"/>
        </w:rPr>
        <w:t>造成或者可能造成不利影响的消息，</w:t>
      </w:r>
      <w:r>
        <w:rPr>
          <w:rFonts w:hint="eastAsia" w:asciiTheme="minorEastAsia" w:hAnsiTheme="minorEastAsia"/>
          <w:sz w:val="24"/>
          <w:szCs w:val="24"/>
          <w:lang w:val="en-US" w:eastAsia="zh-CN"/>
        </w:rPr>
        <w:t>办公室</w:t>
      </w:r>
      <w:r>
        <w:rPr>
          <w:rFonts w:hint="eastAsia" w:asciiTheme="minorEastAsia" w:hAnsiTheme="minorEastAsia"/>
          <w:sz w:val="24"/>
          <w:szCs w:val="24"/>
        </w:rPr>
        <w:t>应当公布说明或者澄清。</w:t>
      </w:r>
    </w:p>
    <w:p>
      <w:pPr>
        <w:spacing w:line="360" w:lineRule="auto"/>
        <w:jc w:val="center"/>
        <w:rPr>
          <w:rFonts w:hint="eastAsia" w:asciiTheme="minorEastAsia" w:hAnsiTheme="minorEastAsia"/>
          <w:b/>
          <w:bCs/>
          <w:sz w:val="24"/>
          <w:szCs w:val="24"/>
        </w:rPr>
      </w:pPr>
      <w:r>
        <w:rPr>
          <w:rFonts w:hint="eastAsia" w:asciiTheme="minorEastAsia" w:hAnsiTheme="minorEastAsia"/>
          <w:b/>
          <w:bCs/>
          <w:sz w:val="28"/>
          <w:szCs w:val="28"/>
        </w:rPr>
        <w:t>第五章　附则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sz w:val="24"/>
          <w:szCs w:val="24"/>
          <w:lang w:val="en-US" w:eastAsia="zh-CN"/>
        </w:rPr>
      </w:pPr>
      <w:r>
        <w:rPr>
          <w:rFonts w:hint="eastAsia" w:asciiTheme="minorEastAsia" w:hAnsiTheme="minorEastAsia"/>
          <w:b/>
          <w:bCs/>
          <w:sz w:val="24"/>
          <w:szCs w:val="24"/>
        </w:rPr>
        <w:t>第十四条</w:t>
      </w:r>
      <w:r>
        <w:rPr>
          <w:rFonts w:hint="eastAsia" w:asciiTheme="minorEastAsia" w:hAnsiTheme="minorEastAsia"/>
          <w:b/>
          <w:bCs/>
          <w:sz w:val="24"/>
          <w:szCs w:val="24"/>
          <w:lang w:val="en-US" w:eastAsia="zh-CN"/>
        </w:rPr>
        <w:t xml:space="preserve">  </w:t>
      </w:r>
      <w:r>
        <w:rPr>
          <w:rFonts w:hint="eastAsia" w:asciiTheme="minorEastAsia" w:hAnsiTheme="minorEastAsia"/>
          <w:sz w:val="24"/>
          <w:szCs w:val="24"/>
          <w:lang w:val="en-US" w:eastAsia="zh-CN"/>
        </w:rPr>
        <w:t>本办法自颁布之日起执行，由本基金会负责解释。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泉州理工教育基金会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2C5"/>
    <w:rsid w:val="002838A9"/>
    <w:rsid w:val="003444C8"/>
    <w:rsid w:val="00A44097"/>
    <w:rsid w:val="00C85577"/>
    <w:rsid w:val="00DE4A0F"/>
    <w:rsid w:val="00F532C5"/>
    <w:rsid w:val="2C1D1C6B"/>
    <w:rsid w:val="38A871E0"/>
    <w:rsid w:val="58F278BD"/>
    <w:rsid w:val="711A0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195</Words>
  <Characters>1116</Characters>
  <Lines>9</Lines>
  <Paragraphs>2</Paragraphs>
  <TotalTime>6</TotalTime>
  <ScaleCrop>false</ScaleCrop>
  <LinksUpToDate>false</LinksUpToDate>
  <CharactersWithSpaces>1309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2021-07-10T09:02:00Z</dcterms:created>
  <dc:creator>8615260520419</dc:creator>
  <cp:lastModifiedBy>admin</cp:lastModifiedBy>
  <dcterms:modified xsi:type="dcterms:W3CDTF">2021-07-20T07:39:58Z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32E883FFF2334DE6B74D5E26BDC6ED1F</vt:lpwstr>
  </property>
</Properties>
</file>